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4C" w:rsidRDefault="00E80E5B">
      <w:pPr>
        <w:ind w:left="-2160"/>
        <w:jc w:val="center"/>
        <w:rPr>
          <w:caps/>
          <w:sz w:val="40"/>
          <w:szCs w:val="40"/>
        </w:rPr>
      </w:pPr>
      <w:r>
        <w:rPr>
          <w:noProof/>
        </w:rPr>
        <w:drawing>
          <wp:anchor distT="0" distB="0" distL="114300" distR="114300" simplePos="0" relativeHeight="251653120" behindDoc="0" locked="0" layoutInCell="1" allowOverlap="1">
            <wp:simplePos x="0" y="0"/>
            <wp:positionH relativeFrom="column">
              <wp:posOffset>-457200</wp:posOffset>
            </wp:positionH>
            <wp:positionV relativeFrom="page">
              <wp:posOffset>375285</wp:posOffset>
            </wp:positionV>
            <wp:extent cx="1524000" cy="107696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524000" cy="1076960"/>
                    </a:xfrm>
                    <a:prstGeom prst="rect">
                      <a:avLst/>
                    </a:prstGeom>
                    <a:noFill/>
                    <a:ln w="9525">
                      <a:noFill/>
                      <a:miter lim="800000"/>
                      <a:headEnd/>
                      <a:tailEnd/>
                    </a:ln>
                  </pic:spPr>
                </pic:pic>
              </a:graphicData>
            </a:graphic>
          </wp:anchor>
        </w:drawing>
      </w:r>
    </w:p>
    <w:p w:rsidR="00482C4C" w:rsidRDefault="00482C4C">
      <w:pPr>
        <w:jc w:val="center"/>
        <w:rPr>
          <w:caps/>
          <w:sz w:val="40"/>
          <w:szCs w:val="40"/>
        </w:rPr>
      </w:pPr>
    </w:p>
    <w:p w:rsidR="00482C4C" w:rsidRDefault="00482C4C">
      <w:pPr>
        <w:jc w:val="center"/>
        <w:rPr>
          <w:caps/>
          <w:sz w:val="40"/>
          <w:szCs w:val="40"/>
        </w:rPr>
      </w:pPr>
    </w:p>
    <w:p w:rsidR="00482C4C" w:rsidRDefault="00DE41F5">
      <w:pPr>
        <w:jc w:val="center"/>
        <w:rPr>
          <w:caps/>
          <w:sz w:val="40"/>
          <w:szCs w:val="40"/>
        </w:rPr>
      </w:pPr>
      <w:r>
        <w:rPr>
          <w:caps/>
          <w:noProof/>
          <w:sz w:val="40"/>
          <w:szCs w:val="40"/>
        </w:rPr>
        <mc:AlternateContent>
          <mc:Choice Requires="wps">
            <w:drawing>
              <wp:anchor distT="0" distB="0" distL="114300" distR="114300" simplePos="0" relativeHeight="251656192" behindDoc="0" locked="0" layoutInCell="1" allowOverlap="1">
                <wp:simplePos x="0" y="0"/>
                <wp:positionH relativeFrom="column">
                  <wp:posOffset>-485775</wp:posOffset>
                </wp:positionH>
                <wp:positionV relativeFrom="paragraph">
                  <wp:posOffset>55245</wp:posOffset>
                </wp:positionV>
                <wp:extent cx="942975" cy="3105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A75" w:rsidRDefault="00F83CD4" w:rsidP="00AE17D5">
                            <w:pPr>
                              <w:jc w:val="center"/>
                              <w:rPr>
                                <w:rFonts w:ascii="Franklin Gothic Book" w:hAnsi="Franklin Gothic Book" w:cs="Arial"/>
                                <w:sz w:val="18"/>
                                <w:szCs w:val="18"/>
                              </w:rPr>
                            </w:pPr>
                            <w:r>
                              <w:rPr>
                                <w:rFonts w:ascii="Franklin Gothic Book" w:hAnsi="Franklin Gothic Book" w:cs="Arial"/>
                                <w:sz w:val="18"/>
                                <w:szCs w:val="18"/>
                              </w:rPr>
                              <w:t>Karen Turjanis</w:t>
                            </w:r>
                          </w:p>
                          <w:p w:rsidR="002C4A75" w:rsidRPr="007F0625" w:rsidRDefault="002C4A75" w:rsidP="007F0625">
                            <w:pPr>
                              <w:jc w:val="center"/>
                              <w:rPr>
                                <w:rFonts w:ascii="Franklin Gothic Book" w:hAnsi="Franklin Gothic Book" w:cs="Arial"/>
                                <w:i/>
                                <w:sz w:val="14"/>
                                <w:szCs w:val="14"/>
                              </w:rPr>
                            </w:pPr>
                            <w:r>
                              <w:rPr>
                                <w:rFonts w:ascii="Franklin Gothic Book" w:hAnsi="Franklin Gothic Book" w:cs="Arial"/>
                                <w:i/>
                                <w:sz w:val="14"/>
                                <w:szCs w:val="14"/>
                              </w:rPr>
                              <w:t>Director, Ward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8.25pt;margin-top:4.35pt;width:74.25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cI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" filled="f" stroked="f">
                <v:textbox>
                  <w:txbxContent>
                    <w:p w:rsidR="002C4A75" w:rsidRDefault="00F83CD4" w:rsidP="00AE17D5">
                      <w:pPr>
                        <w:jc w:val="center"/>
                        <w:rPr>
                          <w:rFonts w:ascii="Franklin Gothic Book" w:hAnsi="Franklin Gothic Book" w:cs="Arial"/>
                          <w:sz w:val="18"/>
                          <w:szCs w:val="18"/>
                        </w:rPr>
                      </w:pPr>
                      <w:r>
                        <w:rPr>
                          <w:rFonts w:ascii="Franklin Gothic Book" w:hAnsi="Franklin Gothic Book" w:cs="Arial"/>
                          <w:sz w:val="18"/>
                          <w:szCs w:val="18"/>
                        </w:rPr>
                        <w:t>Karen Turjanis</w:t>
                      </w:r>
                    </w:p>
                    <w:p w:rsidR="002C4A75" w:rsidRPr="007F0625" w:rsidRDefault="002C4A75" w:rsidP="007F0625">
                      <w:pPr>
                        <w:jc w:val="center"/>
                        <w:rPr>
                          <w:rFonts w:ascii="Franklin Gothic Book" w:hAnsi="Franklin Gothic Book" w:cs="Arial"/>
                          <w:i/>
                          <w:sz w:val="14"/>
                          <w:szCs w:val="14"/>
                        </w:rPr>
                      </w:pPr>
                      <w:r>
                        <w:rPr>
                          <w:rFonts w:ascii="Franklin Gothic Book" w:hAnsi="Franklin Gothic Book" w:cs="Arial"/>
                          <w:i/>
                          <w:sz w:val="14"/>
                          <w:szCs w:val="14"/>
                        </w:rPr>
                        <w:t>Director, Ward One</w:t>
                      </w:r>
                    </w:p>
                  </w:txbxContent>
                </v:textbox>
              </v:shape>
            </w:pict>
          </mc:Fallback>
        </mc:AlternateContent>
      </w:r>
      <w:r>
        <w:rPr>
          <w:caps/>
          <w:noProof/>
          <w:sz w:val="40"/>
          <w:szCs w:val="40"/>
        </w:rPr>
        <mc:AlternateContent>
          <mc:Choice Requires="wps">
            <w:drawing>
              <wp:anchor distT="0" distB="0" distL="114300" distR="114300" simplePos="0" relativeHeight="251657216" behindDoc="0" locked="0" layoutInCell="1" allowOverlap="1">
                <wp:simplePos x="0" y="0"/>
                <wp:positionH relativeFrom="column">
                  <wp:posOffset>295275</wp:posOffset>
                </wp:positionH>
                <wp:positionV relativeFrom="paragraph">
                  <wp:posOffset>55245</wp:posOffset>
                </wp:positionV>
                <wp:extent cx="2305050" cy="310515"/>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A75" w:rsidRDefault="002C4A75">
                            <w:pPr>
                              <w:jc w:val="center"/>
                              <w:rPr>
                                <w:rFonts w:ascii="Franklin Gothic Book" w:hAnsi="Franklin Gothic Book" w:cs="Arial"/>
                                <w:sz w:val="18"/>
                                <w:szCs w:val="18"/>
                              </w:rPr>
                            </w:pPr>
                            <w:r>
                              <w:rPr>
                                <w:rFonts w:ascii="Franklin Gothic Book" w:hAnsi="Franklin Gothic Book" w:cs="Arial"/>
                                <w:sz w:val="18"/>
                                <w:szCs w:val="18"/>
                              </w:rPr>
                              <w:t>Tony Norris</w:t>
                            </w:r>
                          </w:p>
                          <w:p w:rsidR="002C4A75" w:rsidRDefault="002C4A75">
                            <w:pPr>
                              <w:jc w:val="center"/>
                              <w:rPr>
                                <w:rFonts w:ascii="Franklin Gothic Book" w:hAnsi="Franklin Gothic Book" w:cs="Arial"/>
                                <w:i/>
                                <w:sz w:val="14"/>
                                <w:szCs w:val="14"/>
                              </w:rPr>
                            </w:pPr>
                            <w:r>
                              <w:rPr>
                                <w:rFonts w:ascii="Franklin Gothic Book" w:hAnsi="Franklin Gothic Book" w:cs="Arial"/>
                                <w:i/>
                                <w:sz w:val="14"/>
                                <w:szCs w:val="14"/>
                              </w:rPr>
                              <w:t>Director, Ward Two</w:t>
                            </w:r>
                          </w:p>
                          <w:p w:rsidR="002C4A75" w:rsidRDefault="002C4A75"/>
                          <w:p w:rsidR="002C4A75" w:rsidRDefault="002C4A75">
                            <w:r>
                              <w:rPr>
                                <w:noProof/>
                              </w:rPr>
                              <w:drawing>
                                <wp:inline distT="0" distB="0" distL="0" distR="0">
                                  <wp:extent cx="1266825"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3.25pt;margin-top:4.35pt;width:181.5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" filled="f" stroked="f">
                <v:textbox>
                  <w:txbxContent>
                    <w:p w:rsidR="002C4A75" w:rsidRDefault="002C4A75">
                      <w:pPr>
                        <w:jc w:val="center"/>
                        <w:rPr>
                          <w:rFonts w:ascii="Franklin Gothic Book" w:hAnsi="Franklin Gothic Book" w:cs="Arial"/>
                          <w:sz w:val="18"/>
                          <w:szCs w:val="18"/>
                        </w:rPr>
                      </w:pPr>
                      <w:r>
                        <w:rPr>
                          <w:rFonts w:ascii="Franklin Gothic Book" w:hAnsi="Franklin Gothic Book" w:cs="Arial"/>
                          <w:sz w:val="18"/>
                          <w:szCs w:val="18"/>
                        </w:rPr>
                        <w:t>Tony Norris</w:t>
                      </w:r>
                    </w:p>
                    <w:p w:rsidR="002C4A75" w:rsidRDefault="002C4A75">
                      <w:pPr>
                        <w:jc w:val="center"/>
                        <w:rPr>
                          <w:rFonts w:ascii="Franklin Gothic Book" w:hAnsi="Franklin Gothic Book" w:cs="Arial"/>
                          <w:i/>
                          <w:sz w:val="14"/>
                          <w:szCs w:val="14"/>
                        </w:rPr>
                      </w:pPr>
                      <w:r>
                        <w:rPr>
                          <w:rFonts w:ascii="Franklin Gothic Book" w:hAnsi="Franklin Gothic Book" w:cs="Arial"/>
                          <w:i/>
                          <w:sz w:val="14"/>
                          <w:szCs w:val="14"/>
                        </w:rPr>
                        <w:t>Director, Ward Two</w:t>
                      </w:r>
                    </w:p>
                    <w:p w:rsidR="002C4A75" w:rsidRDefault="002C4A75"/>
                    <w:p w:rsidR="002C4A75" w:rsidRDefault="002C4A75">
                      <w:r>
                        <w:rPr>
                          <w:noProof/>
                        </w:rPr>
                        <w:drawing>
                          <wp:inline distT="0" distB="0" distL="0" distR="0">
                            <wp:extent cx="1266825"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mc:Fallback>
        </mc:AlternateContent>
      </w:r>
      <w:r>
        <w:rPr>
          <w:caps/>
          <w:noProof/>
          <w:sz w:val="40"/>
          <w:szCs w:val="40"/>
        </w:rPr>
        <mc:AlternateContent>
          <mc:Choice Requires="wps">
            <w:drawing>
              <wp:anchor distT="0" distB="0" distL="114300" distR="114300" simplePos="0" relativeHeight="251659264" behindDoc="0" locked="0" layoutInCell="1" allowOverlap="1">
                <wp:simplePos x="0" y="0"/>
                <wp:positionH relativeFrom="column">
                  <wp:posOffset>3343275</wp:posOffset>
                </wp:positionH>
                <wp:positionV relativeFrom="paragraph">
                  <wp:posOffset>55245</wp:posOffset>
                </wp:positionV>
                <wp:extent cx="2066925" cy="310515"/>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A75" w:rsidRDefault="002C4A75">
                            <w:pPr>
                              <w:jc w:val="center"/>
                              <w:rPr>
                                <w:rFonts w:ascii="Franklin Gothic Book" w:hAnsi="Franklin Gothic Book" w:cs="Arial"/>
                                <w:sz w:val="18"/>
                                <w:szCs w:val="18"/>
                              </w:rPr>
                            </w:pPr>
                            <w:r>
                              <w:rPr>
                                <w:rFonts w:ascii="Franklin Gothic Book" w:hAnsi="Franklin Gothic Book" w:cs="Arial"/>
                                <w:sz w:val="18"/>
                                <w:szCs w:val="18"/>
                              </w:rPr>
                              <w:t>Dave Finigan</w:t>
                            </w:r>
                          </w:p>
                          <w:p w:rsidR="002C4A75" w:rsidRDefault="002C4A75">
                            <w:pPr>
                              <w:jc w:val="center"/>
                              <w:rPr>
                                <w:rFonts w:ascii="Franklin Gothic Book" w:hAnsi="Franklin Gothic Book" w:cs="Arial"/>
                                <w:i/>
                                <w:sz w:val="14"/>
                                <w:szCs w:val="14"/>
                              </w:rPr>
                            </w:pPr>
                            <w:r>
                              <w:rPr>
                                <w:rFonts w:ascii="Franklin Gothic Book" w:hAnsi="Franklin Gothic Book" w:cs="Arial"/>
                                <w:i/>
                                <w:sz w:val="14"/>
                                <w:szCs w:val="14"/>
                              </w:rPr>
                              <w:t>Director, Ward Four</w:t>
                            </w:r>
                          </w:p>
                          <w:p w:rsidR="002C4A75" w:rsidRDefault="002C4A75"/>
                          <w:p w:rsidR="002C4A75" w:rsidRDefault="002C4A75">
                            <w:r>
                              <w:rPr>
                                <w:noProof/>
                              </w:rPr>
                              <w:drawing>
                                <wp:inline distT="0" distB="0" distL="0" distR="0">
                                  <wp:extent cx="1266825"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63.25pt;margin-top:4.35pt;width:162.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46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" filled="f" stroked="f">
                <v:textbox>
                  <w:txbxContent>
                    <w:p w:rsidR="002C4A75" w:rsidRDefault="002C4A75">
                      <w:pPr>
                        <w:jc w:val="center"/>
                        <w:rPr>
                          <w:rFonts w:ascii="Franklin Gothic Book" w:hAnsi="Franklin Gothic Book" w:cs="Arial"/>
                          <w:sz w:val="18"/>
                          <w:szCs w:val="18"/>
                        </w:rPr>
                      </w:pPr>
                      <w:r>
                        <w:rPr>
                          <w:rFonts w:ascii="Franklin Gothic Book" w:hAnsi="Franklin Gothic Book" w:cs="Arial"/>
                          <w:sz w:val="18"/>
                          <w:szCs w:val="18"/>
                        </w:rPr>
                        <w:t>Dave Finigan</w:t>
                      </w:r>
                    </w:p>
                    <w:p w:rsidR="002C4A75" w:rsidRDefault="002C4A75">
                      <w:pPr>
                        <w:jc w:val="center"/>
                        <w:rPr>
                          <w:rFonts w:ascii="Franklin Gothic Book" w:hAnsi="Franklin Gothic Book" w:cs="Arial"/>
                          <w:i/>
                          <w:sz w:val="14"/>
                          <w:szCs w:val="14"/>
                        </w:rPr>
                      </w:pPr>
                      <w:r>
                        <w:rPr>
                          <w:rFonts w:ascii="Franklin Gothic Book" w:hAnsi="Franklin Gothic Book" w:cs="Arial"/>
                          <w:i/>
                          <w:sz w:val="14"/>
                          <w:szCs w:val="14"/>
                        </w:rPr>
                        <w:t>Director, Ward Four</w:t>
                      </w:r>
                    </w:p>
                    <w:p w:rsidR="002C4A75" w:rsidRDefault="002C4A75"/>
                    <w:p w:rsidR="002C4A75" w:rsidRDefault="002C4A75">
                      <w:r>
                        <w:rPr>
                          <w:noProof/>
                        </w:rPr>
                        <w:drawing>
                          <wp:inline distT="0" distB="0" distL="0" distR="0">
                            <wp:extent cx="1266825"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mc:Fallback>
        </mc:AlternateContent>
      </w:r>
      <w:r>
        <w:rPr>
          <w:caps/>
          <w:noProof/>
          <w:sz w:val="40"/>
          <w:szCs w:val="40"/>
        </w:rPr>
        <mc:AlternateContent>
          <mc:Choice Requires="wps">
            <w:drawing>
              <wp:anchor distT="0" distB="0" distL="114300" distR="114300" simplePos="0" relativeHeight="251652095" behindDoc="0" locked="0" layoutInCell="1" allowOverlap="1">
                <wp:simplePos x="0" y="0"/>
                <wp:positionH relativeFrom="column">
                  <wp:posOffset>-438150</wp:posOffset>
                </wp:positionH>
                <wp:positionV relativeFrom="paragraph">
                  <wp:posOffset>55245</wp:posOffset>
                </wp:positionV>
                <wp:extent cx="6810375" cy="310515"/>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A75" w:rsidRDefault="002C4A75">
                            <w:pPr>
                              <w:jc w:val="center"/>
                              <w:rPr>
                                <w:rFonts w:ascii="Franklin Gothic Book" w:hAnsi="Franklin Gothic Book" w:cs="Arial"/>
                                <w:sz w:val="18"/>
                                <w:szCs w:val="18"/>
                              </w:rPr>
                            </w:pPr>
                            <w:r>
                              <w:rPr>
                                <w:rFonts w:ascii="Franklin Gothic Book" w:hAnsi="Franklin Gothic Book" w:cs="Arial"/>
                                <w:sz w:val="18"/>
                                <w:szCs w:val="18"/>
                              </w:rPr>
                              <w:t>Michael Haley</w:t>
                            </w:r>
                          </w:p>
                          <w:p w:rsidR="002C4A75" w:rsidRDefault="002C4A75">
                            <w:pPr>
                              <w:jc w:val="center"/>
                              <w:rPr>
                                <w:rFonts w:ascii="Franklin Gothic Book" w:hAnsi="Franklin Gothic Book" w:cs="Arial"/>
                                <w:i/>
                                <w:sz w:val="14"/>
                                <w:szCs w:val="14"/>
                              </w:rPr>
                            </w:pPr>
                            <w:r>
                              <w:rPr>
                                <w:rFonts w:ascii="Franklin Gothic Book" w:hAnsi="Franklin Gothic Book" w:cs="Arial"/>
                                <w:i/>
                                <w:sz w:val="14"/>
                                <w:szCs w:val="14"/>
                              </w:rPr>
                              <w:t>Director, Ward Three</w:t>
                            </w:r>
                          </w:p>
                          <w:p w:rsidR="002C4A75" w:rsidRDefault="002C4A75"/>
                          <w:p w:rsidR="002C4A75" w:rsidRDefault="002C4A75">
                            <w:r>
                              <w:rPr>
                                <w:noProof/>
                              </w:rPr>
                              <w:drawing>
                                <wp:inline distT="0" distB="0" distL="0" distR="0">
                                  <wp:extent cx="1266825"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4.5pt;margin-top:4.35pt;width:536.25pt;height:24.4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dwug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" filled="f" stroked="f">
                <v:textbox>
                  <w:txbxContent>
                    <w:p w:rsidR="002C4A75" w:rsidRDefault="002C4A75">
                      <w:pPr>
                        <w:jc w:val="center"/>
                        <w:rPr>
                          <w:rFonts w:ascii="Franklin Gothic Book" w:hAnsi="Franklin Gothic Book" w:cs="Arial"/>
                          <w:sz w:val="18"/>
                          <w:szCs w:val="18"/>
                        </w:rPr>
                      </w:pPr>
                      <w:r>
                        <w:rPr>
                          <w:rFonts w:ascii="Franklin Gothic Book" w:hAnsi="Franklin Gothic Book" w:cs="Arial"/>
                          <w:sz w:val="18"/>
                          <w:szCs w:val="18"/>
                        </w:rPr>
                        <w:t>Michael Haley</w:t>
                      </w:r>
                    </w:p>
                    <w:p w:rsidR="002C4A75" w:rsidRDefault="002C4A75">
                      <w:pPr>
                        <w:jc w:val="center"/>
                        <w:rPr>
                          <w:rFonts w:ascii="Franklin Gothic Book" w:hAnsi="Franklin Gothic Book" w:cs="Arial"/>
                          <w:i/>
                          <w:sz w:val="14"/>
                          <w:szCs w:val="14"/>
                        </w:rPr>
                      </w:pPr>
                      <w:r>
                        <w:rPr>
                          <w:rFonts w:ascii="Franklin Gothic Book" w:hAnsi="Franklin Gothic Book" w:cs="Arial"/>
                          <w:i/>
                          <w:sz w:val="14"/>
                          <w:szCs w:val="14"/>
                        </w:rPr>
                        <w:t>Director, Ward Three</w:t>
                      </w:r>
                    </w:p>
                    <w:p w:rsidR="002C4A75" w:rsidRDefault="002C4A75"/>
                    <w:p w:rsidR="002C4A75" w:rsidRDefault="002C4A75">
                      <w:r>
                        <w:rPr>
                          <w:noProof/>
                        </w:rPr>
                        <w:drawing>
                          <wp:inline distT="0" distB="0" distL="0" distR="0">
                            <wp:extent cx="1266825"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5276850</wp:posOffset>
                </wp:positionH>
                <wp:positionV relativeFrom="paragraph">
                  <wp:posOffset>55245</wp:posOffset>
                </wp:positionV>
                <wp:extent cx="1152525" cy="310515"/>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A75" w:rsidRDefault="002C4A75">
                            <w:pPr>
                              <w:jc w:val="center"/>
                              <w:rPr>
                                <w:rFonts w:ascii="Franklin Gothic Book" w:hAnsi="Franklin Gothic Book" w:cs="Arial"/>
                                <w:sz w:val="20"/>
                                <w:szCs w:val="20"/>
                              </w:rPr>
                            </w:pPr>
                            <w:r>
                              <w:rPr>
                                <w:rFonts w:ascii="Franklin Gothic Book" w:hAnsi="Franklin Gothic Book" w:cs="Arial"/>
                                <w:sz w:val="18"/>
                                <w:szCs w:val="18"/>
                              </w:rPr>
                              <w:t>Barry Christian</w:t>
                            </w:r>
                          </w:p>
                          <w:p w:rsidR="002C4A75" w:rsidRDefault="002C4A75">
                            <w:pPr>
                              <w:jc w:val="center"/>
                              <w:rPr>
                                <w:rFonts w:ascii="Franklin Gothic Book" w:hAnsi="Franklin Gothic Book" w:cs="Arial"/>
                                <w:i/>
                                <w:sz w:val="14"/>
                                <w:szCs w:val="14"/>
                              </w:rPr>
                            </w:pPr>
                            <w:r>
                              <w:rPr>
                                <w:rFonts w:ascii="Franklin Gothic Book" w:hAnsi="Franklin Gothic Book" w:cs="Arial"/>
                                <w:i/>
                                <w:sz w:val="14"/>
                                <w:szCs w:val="14"/>
                              </w:rPr>
                              <w:t>Director, Ward Five</w:t>
                            </w:r>
                          </w:p>
                          <w:p w:rsidR="002C4A75" w:rsidRDefault="002C4A75"/>
                          <w:p w:rsidR="002C4A75" w:rsidRDefault="002C4A75">
                            <w:r>
                              <w:rPr>
                                <w:noProof/>
                              </w:rPr>
                              <w:drawing>
                                <wp:inline distT="0" distB="0" distL="0" distR="0">
                                  <wp:extent cx="126682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415.5pt;margin-top:4.35pt;width:90.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" filled="f" stroked="f">
                <v:textbox>
                  <w:txbxContent>
                    <w:p w:rsidR="002C4A75" w:rsidRDefault="002C4A75">
                      <w:pPr>
                        <w:jc w:val="center"/>
                        <w:rPr>
                          <w:rFonts w:ascii="Franklin Gothic Book" w:hAnsi="Franklin Gothic Book" w:cs="Arial"/>
                          <w:sz w:val="20"/>
                          <w:szCs w:val="20"/>
                        </w:rPr>
                      </w:pPr>
                      <w:r>
                        <w:rPr>
                          <w:rFonts w:ascii="Franklin Gothic Book" w:hAnsi="Franklin Gothic Book" w:cs="Arial"/>
                          <w:sz w:val="18"/>
                          <w:szCs w:val="18"/>
                        </w:rPr>
                        <w:t>Barry Christian</w:t>
                      </w:r>
                    </w:p>
                    <w:p w:rsidR="002C4A75" w:rsidRDefault="002C4A75">
                      <w:pPr>
                        <w:jc w:val="center"/>
                        <w:rPr>
                          <w:rFonts w:ascii="Franklin Gothic Book" w:hAnsi="Franklin Gothic Book" w:cs="Arial"/>
                          <w:i/>
                          <w:sz w:val="14"/>
                          <w:szCs w:val="14"/>
                        </w:rPr>
                      </w:pPr>
                      <w:r>
                        <w:rPr>
                          <w:rFonts w:ascii="Franklin Gothic Book" w:hAnsi="Franklin Gothic Book" w:cs="Arial"/>
                          <w:i/>
                          <w:sz w:val="14"/>
                          <w:szCs w:val="14"/>
                        </w:rPr>
                        <w:t>Director, Ward Five</w:t>
                      </w:r>
                    </w:p>
                    <w:p w:rsidR="002C4A75" w:rsidRDefault="002C4A75"/>
                    <w:p w:rsidR="002C4A75" w:rsidRDefault="002C4A75">
                      <w:r>
                        <w:rPr>
                          <w:noProof/>
                        </w:rPr>
                        <w:drawing>
                          <wp:inline distT="0" distB="0" distL="0" distR="0">
                            <wp:extent cx="126682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mc:Fallback>
        </mc:AlternateContent>
      </w:r>
      <w:r>
        <w:rPr>
          <w:caps/>
          <w:noProof/>
          <w:sz w:val="40"/>
          <w:szCs w:val="40"/>
        </w:rPr>
        <mc:AlternateContent>
          <mc:Choice Requires="wps">
            <w:drawing>
              <wp:anchor distT="0" distB="0" distL="114300" distR="114300" simplePos="0" relativeHeight="251655168" behindDoc="0" locked="0" layoutInCell="1" allowOverlap="1">
                <wp:simplePos x="0" y="0"/>
                <wp:positionH relativeFrom="column">
                  <wp:posOffset>-1676400</wp:posOffset>
                </wp:positionH>
                <wp:positionV relativeFrom="paragraph">
                  <wp:posOffset>55245</wp:posOffset>
                </wp:positionV>
                <wp:extent cx="1447800" cy="41402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A75" w:rsidRDefault="002C4A75">
                            <w:r>
                              <w:rPr>
                                <w:noProof/>
                              </w:rPr>
                              <w:drawing>
                                <wp:inline distT="0" distB="0" distL="0" distR="0">
                                  <wp:extent cx="12668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66825" cy="361950"/>
                                          </a:xfrm>
                                          <a:prstGeom prst="rect">
                                            <a:avLst/>
                                          </a:prstGeom>
                                          <a:noFill/>
                                          <a:ln w="9525">
                                            <a:noFill/>
                                            <a:miter lim="800000"/>
                                            <a:headEnd/>
                                            <a:tailEnd/>
                                          </a:ln>
                                        </pic:spPr>
                                      </pic:pic>
                                    </a:graphicData>
                                  </a:graphic>
                                </wp:inline>
                              </w:drawing>
                            </w:r>
                          </w:p>
                          <w:p w:rsidR="002C4A75" w:rsidRDefault="002C4A75">
                            <w:r>
                              <w:rPr>
                                <w:noProof/>
                              </w:rPr>
                              <w:drawing>
                                <wp:inline distT="0" distB="0" distL="0" distR="0">
                                  <wp:extent cx="1266825"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32pt;margin-top:4.35pt;width:114pt;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" filled="f" stroked="f">
                <v:textbox>
                  <w:txbxContent>
                    <w:p w:rsidR="002C4A75" w:rsidRDefault="002C4A75">
                      <w:r>
                        <w:rPr>
                          <w:noProof/>
                        </w:rPr>
                        <w:drawing>
                          <wp:inline distT="0" distB="0" distL="0" distR="0">
                            <wp:extent cx="12668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66825" cy="361950"/>
                                    </a:xfrm>
                                    <a:prstGeom prst="rect">
                                      <a:avLst/>
                                    </a:prstGeom>
                                    <a:noFill/>
                                    <a:ln w="9525">
                                      <a:noFill/>
                                      <a:miter lim="800000"/>
                                      <a:headEnd/>
                                      <a:tailEnd/>
                                    </a:ln>
                                  </pic:spPr>
                                </pic:pic>
                              </a:graphicData>
                            </a:graphic>
                          </wp:inline>
                        </w:drawing>
                      </w:r>
                    </w:p>
                    <w:p w:rsidR="002C4A75" w:rsidRDefault="002C4A75">
                      <w:r>
                        <w:rPr>
                          <w:noProof/>
                        </w:rPr>
                        <w:drawing>
                          <wp:inline distT="0" distB="0" distL="0" distR="0">
                            <wp:extent cx="1266825"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mc:Fallback>
        </mc:AlternateContent>
      </w:r>
    </w:p>
    <w:p w:rsidR="00482C4C" w:rsidRDefault="00482C4C">
      <w:pPr>
        <w:jc w:val="center"/>
        <w:rPr>
          <w:caps/>
          <w:sz w:val="40"/>
          <w:szCs w:val="40"/>
        </w:rPr>
      </w:pPr>
    </w:p>
    <w:p w:rsidR="00482C4C" w:rsidRPr="00466E51" w:rsidRDefault="00AE17D5">
      <w:pPr>
        <w:jc w:val="center"/>
        <w:rPr>
          <w:rFonts w:ascii="Palatino Linotype" w:hAnsi="Palatino Linotype"/>
          <w:b/>
          <w:smallCaps/>
          <w:sz w:val="40"/>
          <w:szCs w:val="40"/>
        </w:rPr>
      </w:pPr>
      <w:r w:rsidRPr="00466E51">
        <w:rPr>
          <w:rFonts w:ascii="Palatino Linotype" w:hAnsi="Palatino Linotype"/>
          <w:b/>
          <w:smallCaps/>
          <w:sz w:val="40"/>
          <w:szCs w:val="40"/>
        </w:rPr>
        <w:t>Agenda</w:t>
      </w:r>
    </w:p>
    <w:p w:rsidR="00482C4C" w:rsidRPr="00AE17D5" w:rsidRDefault="00482C4C">
      <w:pPr>
        <w:jc w:val="center"/>
        <w:rPr>
          <w:rFonts w:ascii="Palatino Linotype" w:hAnsi="Palatino Linotype"/>
          <w:smallCaps/>
        </w:rPr>
      </w:pPr>
    </w:p>
    <w:p w:rsidR="00482C4C" w:rsidRPr="00AE17D5" w:rsidRDefault="00482C4C">
      <w:pPr>
        <w:jc w:val="center"/>
        <w:rPr>
          <w:rFonts w:ascii="Palatino Linotype" w:hAnsi="Palatino Linotype"/>
          <w:smallCaps/>
          <w:sz w:val="28"/>
          <w:szCs w:val="28"/>
        </w:rPr>
      </w:pPr>
      <w:r w:rsidRPr="00AE17D5">
        <w:rPr>
          <w:rFonts w:ascii="Palatino Linotype" w:hAnsi="Palatino Linotype"/>
          <w:smallCaps/>
          <w:sz w:val="28"/>
          <w:szCs w:val="28"/>
        </w:rPr>
        <w:t xml:space="preserve">Board of Directors </w:t>
      </w:r>
      <w:r w:rsidR="00C0700A">
        <w:rPr>
          <w:rFonts w:ascii="Palatino Linotype" w:hAnsi="Palatino Linotype"/>
          <w:smallCaps/>
          <w:sz w:val="28"/>
          <w:szCs w:val="28"/>
        </w:rPr>
        <w:t>Special</w:t>
      </w:r>
      <w:r w:rsidRPr="00AE17D5">
        <w:rPr>
          <w:rFonts w:ascii="Palatino Linotype" w:hAnsi="Palatino Linotype"/>
          <w:smallCaps/>
          <w:sz w:val="28"/>
          <w:szCs w:val="28"/>
        </w:rPr>
        <w:t xml:space="preserve"> </w:t>
      </w:r>
      <w:r w:rsidR="0012161A">
        <w:rPr>
          <w:rFonts w:ascii="Palatino Linotype" w:hAnsi="Palatino Linotype"/>
          <w:smallCaps/>
          <w:sz w:val="28"/>
          <w:szCs w:val="28"/>
        </w:rPr>
        <w:t>M</w:t>
      </w:r>
      <w:r w:rsidRPr="00AE17D5">
        <w:rPr>
          <w:rFonts w:ascii="Palatino Linotype" w:hAnsi="Palatino Linotype"/>
          <w:smallCaps/>
          <w:sz w:val="28"/>
          <w:szCs w:val="28"/>
        </w:rPr>
        <w:t>eeting</w:t>
      </w:r>
      <w:r w:rsidR="00C0700A">
        <w:rPr>
          <w:rFonts w:ascii="Palatino Linotype" w:hAnsi="Palatino Linotype"/>
          <w:smallCaps/>
          <w:sz w:val="28"/>
          <w:szCs w:val="28"/>
        </w:rPr>
        <w:t xml:space="preserve">  </w:t>
      </w:r>
    </w:p>
    <w:p w:rsidR="00482C4C" w:rsidRPr="00AE17D5" w:rsidRDefault="00482C4C">
      <w:pPr>
        <w:jc w:val="center"/>
        <w:rPr>
          <w:rFonts w:ascii="Palatino Linotype" w:hAnsi="Palatino Linotype" w:cs="Arial"/>
          <w:caps/>
          <w:sz w:val="28"/>
          <w:szCs w:val="28"/>
        </w:rPr>
      </w:pPr>
    </w:p>
    <w:p w:rsidR="00482C4C" w:rsidRPr="00AE17D5" w:rsidRDefault="00482C4C" w:rsidP="00B548D4">
      <w:pPr>
        <w:jc w:val="center"/>
        <w:rPr>
          <w:rFonts w:ascii="Palatino Linotype" w:hAnsi="Palatino Linotype"/>
          <w:sz w:val="28"/>
          <w:szCs w:val="28"/>
        </w:rPr>
      </w:pPr>
      <w:r w:rsidRPr="00AE17D5">
        <w:rPr>
          <w:rFonts w:ascii="Palatino Linotype" w:hAnsi="Palatino Linotype"/>
          <w:sz w:val="28"/>
          <w:szCs w:val="28"/>
        </w:rPr>
        <w:t xml:space="preserve"> </w:t>
      </w:r>
      <w:proofErr w:type="gramStart"/>
      <w:r w:rsidR="00D02645">
        <w:rPr>
          <w:rFonts w:ascii="Palatino Linotype" w:hAnsi="Palatino Linotype"/>
          <w:sz w:val="28"/>
          <w:szCs w:val="28"/>
        </w:rPr>
        <w:t>Thursday, September 25</w:t>
      </w:r>
      <w:r w:rsidR="002746F5">
        <w:rPr>
          <w:rFonts w:ascii="Palatino Linotype" w:hAnsi="Palatino Linotype"/>
          <w:sz w:val="28"/>
          <w:szCs w:val="28"/>
        </w:rPr>
        <w:t>, 201</w:t>
      </w:r>
      <w:r w:rsidR="00090C6D">
        <w:rPr>
          <w:rFonts w:ascii="Palatino Linotype" w:hAnsi="Palatino Linotype"/>
          <w:sz w:val="28"/>
          <w:szCs w:val="28"/>
        </w:rPr>
        <w:t>4</w:t>
      </w:r>
      <w:r w:rsidR="00AE17D5" w:rsidRPr="00AE17D5">
        <w:rPr>
          <w:rFonts w:ascii="Palatino Linotype" w:hAnsi="Palatino Linotype"/>
          <w:sz w:val="28"/>
          <w:szCs w:val="28"/>
        </w:rPr>
        <w:t xml:space="preserve"> </w:t>
      </w:r>
      <w:r w:rsidR="00AE17D5" w:rsidRPr="00AE17D5">
        <w:rPr>
          <w:rFonts w:ascii="Palatino Linotype" w:hAnsi="Palatino Linotype"/>
          <w:i/>
          <w:sz w:val="28"/>
          <w:szCs w:val="28"/>
        </w:rPr>
        <w:t>at</w:t>
      </w:r>
      <w:r w:rsidR="00AE17D5" w:rsidRPr="00AE17D5">
        <w:rPr>
          <w:rFonts w:ascii="Palatino Linotype" w:hAnsi="Palatino Linotype"/>
          <w:sz w:val="28"/>
          <w:szCs w:val="28"/>
        </w:rPr>
        <w:t xml:space="preserve"> </w:t>
      </w:r>
      <w:r w:rsidRPr="00AE17D5">
        <w:rPr>
          <w:rFonts w:ascii="Palatino Linotype" w:hAnsi="Palatino Linotype"/>
          <w:sz w:val="28"/>
          <w:szCs w:val="28"/>
        </w:rPr>
        <w:t>2:00 P.M.</w:t>
      </w:r>
      <w:proofErr w:type="gramEnd"/>
    </w:p>
    <w:p w:rsidR="00482C4C" w:rsidRDefault="00D02645">
      <w:pPr>
        <w:jc w:val="center"/>
        <w:rPr>
          <w:rFonts w:ascii="Palatino Linotype" w:hAnsi="Palatino Linotype"/>
          <w:sz w:val="20"/>
          <w:szCs w:val="20"/>
        </w:rPr>
      </w:pPr>
      <w:bookmarkStart w:id="0" w:name="_GoBack"/>
      <w:r>
        <w:rPr>
          <w:rFonts w:ascii="Palatino Linotype" w:hAnsi="Palatino Linotype"/>
          <w:sz w:val="20"/>
          <w:szCs w:val="20"/>
        </w:rPr>
        <w:t>City Hall, 955 School Street</w:t>
      </w:r>
      <w:r w:rsidR="004D5203">
        <w:rPr>
          <w:rFonts w:ascii="Palatino Linotype" w:hAnsi="Palatino Linotype"/>
          <w:sz w:val="20"/>
          <w:szCs w:val="20"/>
        </w:rPr>
        <w:t>, Napa, CA  94559</w:t>
      </w:r>
    </w:p>
    <w:bookmarkEnd w:id="0"/>
    <w:p w:rsidR="00C0700A" w:rsidRPr="00C0700A" w:rsidRDefault="00C0700A">
      <w:pPr>
        <w:jc w:val="center"/>
        <w:rPr>
          <w:sz w:val="28"/>
          <w:szCs w:val="28"/>
        </w:rPr>
      </w:pPr>
      <w:r>
        <w:rPr>
          <w:rFonts w:ascii="Palatino Linotype" w:hAnsi="Palatino Linotype"/>
          <w:color w:val="FF0000"/>
          <w:sz w:val="28"/>
          <w:szCs w:val="28"/>
        </w:rPr>
        <w:t>NOTE SPECIAL</w:t>
      </w:r>
      <w:r w:rsidRPr="00C0700A">
        <w:rPr>
          <w:rFonts w:ascii="Palatino Linotype" w:hAnsi="Palatino Linotype"/>
          <w:color w:val="FF0000"/>
          <w:sz w:val="28"/>
          <w:szCs w:val="28"/>
        </w:rPr>
        <w:t xml:space="preserve"> LOCATION</w:t>
      </w:r>
    </w:p>
    <w:p w:rsidR="00482C4C" w:rsidRDefault="00DE41F5">
      <w:r>
        <w:rPr>
          <w:noProof/>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330835</wp:posOffset>
                </wp:positionV>
                <wp:extent cx="6553200" cy="4227830"/>
                <wp:effectExtent l="19050" t="26035" r="19050" b="2286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27830"/>
                        </a:xfrm>
                        <a:prstGeom prst="rect">
                          <a:avLst/>
                        </a:prstGeom>
                        <a:solidFill>
                          <a:srgbClr val="FFFFFF"/>
                        </a:solidFill>
                        <a:ln w="38100" cmpd="dbl">
                          <a:solidFill>
                            <a:srgbClr val="000000"/>
                          </a:solidFill>
                          <a:miter lim="800000"/>
                          <a:headEnd/>
                          <a:tailEnd/>
                        </a:ln>
                      </wps:spPr>
                      <wps:txbx>
                        <w:txbxContent>
                          <w:p w:rsidR="002C4A75" w:rsidRPr="00AE17D5" w:rsidRDefault="002C4A75">
                            <w:pPr>
                              <w:tabs>
                                <w:tab w:val="left" w:pos="2160"/>
                              </w:tabs>
                              <w:jc w:val="center"/>
                              <w:rPr>
                                <w:rFonts w:asciiTheme="minorHAnsi" w:hAnsiTheme="minorHAnsi"/>
                                <w:b/>
                                <w:sz w:val="20"/>
                                <w:szCs w:val="20"/>
                              </w:rPr>
                            </w:pPr>
                            <w:r>
                              <w:rPr>
                                <w:rFonts w:asciiTheme="minorHAnsi" w:hAnsiTheme="minorHAnsi"/>
                                <w:b/>
                                <w:sz w:val="20"/>
                                <w:szCs w:val="20"/>
                              </w:rPr>
                              <w:t>General Information</w:t>
                            </w:r>
                          </w:p>
                          <w:p w:rsidR="002C4A75" w:rsidRPr="00AE17D5" w:rsidRDefault="002C4A75">
                            <w:pPr>
                              <w:tabs>
                                <w:tab w:val="left" w:pos="2160"/>
                              </w:tabs>
                              <w:jc w:val="center"/>
                              <w:rPr>
                                <w:rFonts w:asciiTheme="minorHAnsi" w:hAnsiTheme="minorHAnsi"/>
                                <w:b/>
                                <w:sz w:val="18"/>
                                <w:szCs w:val="18"/>
                              </w:rPr>
                            </w:pPr>
                          </w:p>
                          <w:p w:rsidR="002C4A75" w:rsidRPr="00AE17D5" w:rsidRDefault="002C4A75" w:rsidP="00AE17D5">
                            <w:pPr>
                              <w:tabs>
                                <w:tab w:val="left" w:pos="2160"/>
                              </w:tabs>
                              <w:ind w:right="-120"/>
                              <w:rPr>
                                <w:rFonts w:asciiTheme="minorHAnsi" w:hAnsiTheme="minorHAnsi"/>
                                <w:sz w:val="18"/>
                                <w:szCs w:val="18"/>
                              </w:rPr>
                            </w:pPr>
                            <w:r w:rsidRPr="00AE17D5">
                              <w:rPr>
                                <w:rFonts w:asciiTheme="minorHAnsi" w:hAnsiTheme="minorHAnsi"/>
                                <w:sz w:val="18"/>
                                <w:szCs w:val="18"/>
                              </w:rPr>
                              <w:t>Agenda items will generally be considered in the order indicated below, except for Set Matters, which will be considered at the time indicated.</w:t>
                            </w:r>
                            <w:r>
                              <w:rPr>
                                <w:rFonts w:asciiTheme="minorHAnsi" w:hAnsiTheme="minorHAnsi"/>
                                <w:sz w:val="18"/>
                                <w:szCs w:val="18"/>
                              </w:rPr>
                              <w:t xml:space="preserve"> </w:t>
                            </w:r>
                            <w:r w:rsidRPr="00AE17D5">
                              <w:rPr>
                                <w:rFonts w:asciiTheme="minorHAnsi" w:hAnsiTheme="minorHAnsi"/>
                                <w:sz w:val="18"/>
                                <w:szCs w:val="18"/>
                              </w:rPr>
                              <w:t>Agenda items may from time to time be taken out of order at the discretion of the President.</w:t>
                            </w:r>
                          </w:p>
                          <w:p w:rsidR="002C4A75" w:rsidRPr="00AE17D5" w:rsidRDefault="002C4A75">
                            <w:pPr>
                              <w:tabs>
                                <w:tab w:val="left" w:pos="2160"/>
                              </w:tabs>
                              <w:rPr>
                                <w:rFonts w:asciiTheme="minorHAnsi" w:hAnsiTheme="minorHAnsi"/>
                                <w:sz w:val="18"/>
                                <w:szCs w:val="18"/>
                              </w:rPr>
                            </w:pPr>
                          </w:p>
                          <w:p w:rsidR="002C4A75" w:rsidRPr="00AE17D5" w:rsidRDefault="002C4A75">
                            <w:pPr>
                              <w:tabs>
                                <w:tab w:val="left" w:pos="2160"/>
                              </w:tabs>
                              <w:rPr>
                                <w:rFonts w:asciiTheme="minorHAnsi" w:hAnsiTheme="minorHAnsi"/>
                                <w:sz w:val="18"/>
                                <w:szCs w:val="18"/>
                              </w:rPr>
                            </w:pPr>
                            <w:r w:rsidRPr="00AE17D5">
                              <w:rPr>
                                <w:rFonts w:asciiTheme="minorHAnsi" w:hAnsiTheme="minorHAnsi"/>
                                <w:sz w:val="18"/>
                                <w:szCs w:val="18"/>
                              </w:rPr>
                              <w:t xml:space="preserve">The meeting room is wheelchair accessible. Assistive listening devices and interpreters are available through the District Secretary. Requests for disability related modifications or accommodations, aids, or services may be made to the Secretary's office no less than </w:t>
                            </w:r>
                            <w:proofErr w:type="spellStart"/>
                            <w:r w:rsidRPr="00AE17D5">
                              <w:rPr>
                                <w:rFonts w:asciiTheme="minorHAnsi" w:hAnsiTheme="minorHAnsi"/>
                                <w:sz w:val="18"/>
                                <w:szCs w:val="18"/>
                              </w:rPr>
                              <w:t>than</w:t>
                            </w:r>
                            <w:proofErr w:type="spellEnd"/>
                            <w:r w:rsidRPr="00AE17D5">
                              <w:rPr>
                                <w:rFonts w:asciiTheme="minorHAnsi" w:hAnsiTheme="minorHAnsi"/>
                                <w:sz w:val="18"/>
                                <w:szCs w:val="18"/>
                              </w:rPr>
                              <w:t xml:space="preserve"> 48 hours prior to the</w:t>
                            </w:r>
                            <w:r>
                              <w:rPr>
                                <w:rFonts w:asciiTheme="minorHAnsi" w:hAnsiTheme="minorHAnsi"/>
                                <w:sz w:val="18"/>
                                <w:szCs w:val="18"/>
                              </w:rPr>
                              <w:t xml:space="preserve"> meeting date by contacting 707.259.</w:t>
                            </w:r>
                            <w:r w:rsidRPr="00AE17D5">
                              <w:rPr>
                                <w:rFonts w:asciiTheme="minorHAnsi" w:hAnsiTheme="minorHAnsi"/>
                                <w:sz w:val="18"/>
                                <w:szCs w:val="18"/>
                              </w:rPr>
                              <w:t>8603.</w:t>
                            </w:r>
                          </w:p>
                          <w:p w:rsidR="002C4A75" w:rsidRPr="00AE17D5" w:rsidRDefault="002C4A75">
                            <w:pPr>
                              <w:tabs>
                                <w:tab w:val="left" w:pos="2160"/>
                              </w:tabs>
                              <w:rPr>
                                <w:rFonts w:asciiTheme="minorHAnsi" w:hAnsiTheme="minorHAnsi"/>
                                <w:sz w:val="18"/>
                                <w:szCs w:val="18"/>
                              </w:rPr>
                            </w:pPr>
                          </w:p>
                          <w:p w:rsidR="002C4A75" w:rsidRPr="00AE17D5" w:rsidRDefault="002C4A75">
                            <w:pPr>
                              <w:tabs>
                                <w:tab w:val="left" w:pos="2160"/>
                              </w:tabs>
                              <w:rPr>
                                <w:rFonts w:asciiTheme="minorHAnsi" w:hAnsiTheme="minorHAnsi"/>
                                <w:sz w:val="18"/>
                                <w:szCs w:val="18"/>
                              </w:rPr>
                            </w:pPr>
                            <w:r w:rsidRPr="00AE17D5">
                              <w:rPr>
                                <w:rFonts w:asciiTheme="minorHAnsi" w:hAnsiTheme="minorHAnsi"/>
                                <w:sz w:val="18"/>
                                <w:szCs w:val="18"/>
                              </w:rPr>
                              <w:t xml:space="preserve">Any member of the audience desiring to address the District on a matter on the Agenda, please proceed to the rostrum and, after receiving recognition from the President, give your name, address, and your comments or questions. In order that all interested parties have an opportunity to speak, please be brief and limit </w:t>
                            </w:r>
                            <w:proofErr w:type="spellStart"/>
                            <w:r w:rsidRPr="00AE17D5">
                              <w:rPr>
                                <w:rFonts w:asciiTheme="minorHAnsi" w:hAnsiTheme="minorHAnsi"/>
                                <w:sz w:val="18"/>
                                <w:szCs w:val="18"/>
                              </w:rPr>
                              <w:t>you</w:t>
                            </w:r>
                            <w:proofErr w:type="spellEnd"/>
                            <w:r w:rsidRPr="00AE17D5">
                              <w:rPr>
                                <w:rFonts w:asciiTheme="minorHAnsi" w:hAnsiTheme="minorHAnsi"/>
                                <w:sz w:val="18"/>
                                <w:szCs w:val="18"/>
                              </w:rPr>
                              <w:t xml:space="preserve"> comments to the specific subject under discussion. Time limitations shall be at the discretion of the President.</w:t>
                            </w:r>
                          </w:p>
                          <w:p w:rsidR="002C4A75" w:rsidRPr="00AE17D5" w:rsidRDefault="002C4A75">
                            <w:pPr>
                              <w:tabs>
                                <w:tab w:val="left" w:pos="2160"/>
                              </w:tabs>
                              <w:rPr>
                                <w:rFonts w:asciiTheme="minorHAnsi" w:hAnsiTheme="minorHAnsi"/>
                                <w:sz w:val="18"/>
                                <w:szCs w:val="18"/>
                              </w:rPr>
                            </w:pPr>
                          </w:p>
                          <w:p w:rsidR="002C4A75" w:rsidRPr="00AE17D5" w:rsidRDefault="002C4A75">
                            <w:pPr>
                              <w:tabs>
                                <w:tab w:val="left" w:pos="2160"/>
                              </w:tabs>
                              <w:rPr>
                                <w:rFonts w:asciiTheme="minorHAnsi" w:hAnsiTheme="minorHAnsi"/>
                                <w:sz w:val="18"/>
                                <w:szCs w:val="18"/>
                              </w:rPr>
                            </w:pPr>
                            <w:r w:rsidRPr="00AE17D5">
                              <w:rPr>
                                <w:rFonts w:asciiTheme="minorHAnsi" w:hAnsiTheme="minorHAnsi"/>
                                <w:sz w:val="18"/>
                                <w:szCs w:val="18"/>
                              </w:rPr>
                              <w:t>State law requires agency officers (Directors and Officers) to disclose, and then be disqualified from participation in, any proceeding involving a license, permit, or other entitlement for use, if the officer has received from any participant in the proceeding an amount exceeding $250 within the prior 12 month period.</w:t>
                            </w:r>
                            <w:r>
                              <w:rPr>
                                <w:rFonts w:asciiTheme="minorHAnsi" w:hAnsiTheme="minorHAnsi"/>
                                <w:sz w:val="18"/>
                                <w:szCs w:val="18"/>
                              </w:rPr>
                              <w:t xml:space="preserve"> </w:t>
                            </w:r>
                            <w:r w:rsidRPr="00AE17D5">
                              <w:rPr>
                                <w:rFonts w:asciiTheme="minorHAnsi" w:hAnsiTheme="minorHAnsi"/>
                                <w:sz w:val="18"/>
                                <w:szCs w:val="18"/>
                              </w:rPr>
                              <w:t>State law also requires any participant in a proceeding to disclose on the record any such contributions to an agency officer.</w:t>
                            </w:r>
                            <w:r>
                              <w:rPr>
                                <w:rFonts w:asciiTheme="minorHAnsi" w:hAnsiTheme="minorHAnsi"/>
                                <w:sz w:val="18"/>
                                <w:szCs w:val="18"/>
                              </w:rPr>
                              <w:t xml:space="preserve"> </w:t>
                            </w:r>
                          </w:p>
                          <w:p w:rsidR="002C4A75" w:rsidRPr="00AE17D5" w:rsidRDefault="002C4A75">
                            <w:pPr>
                              <w:tabs>
                                <w:tab w:val="left" w:pos="2160"/>
                              </w:tabs>
                              <w:rPr>
                                <w:rFonts w:asciiTheme="minorHAnsi" w:hAnsiTheme="minorHAnsi"/>
                                <w:sz w:val="18"/>
                                <w:szCs w:val="18"/>
                              </w:rPr>
                            </w:pPr>
                          </w:p>
                          <w:p w:rsidR="002C4A75" w:rsidRPr="00AE17D5" w:rsidRDefault="002C4A75">
                            <w:pPr>
                              <w:rPr>
                                <w:rFonts w:asciiTheme="minorHAnsi" w:hAnsiTheme="minorHAnsi"/>
                                <w:sz w:val="18"/>
                                <w:szCs w:val="18"/>
                              </w:rPr>
                            </w:pPr>
                            <w:r w:rsidRPr="00AE17D5">
                              <w:rPr>
                                <w:rFonts w:asciiTheme="minorHAnsi" w:hAnsiTheme="minorHAnsi"/>
                                <w:sz w:val="18"/>
                                <w:szCs w:val="18"/>
                              </w:rPr>
                              <w:t>All materials relating to an agenda item for an open session of a regular meeting of the Board of Directors which are provided to a</w:t>
                            </w:r>
                          </w:p>
                          <w:p w:rsidR="002C4A75" w:rsidRPr="00AE17D5" w:rsidRDefault="002C4A75">
                            <w:pPr>
                              <w:rPr>
                                <w:rFonts w:asciiTheme="minorHAnsi" w:hAnsiTheme="minorHAnsi"/>
                                <w:sz w:val="18"/>
                                <w:szCs w:val="18"/>
                              </w:rPr>
                            </w:pPr>
                            <w:proofErr w:type="gramStart"/>
                            <w:r w:rsidRPr="00AE17D5">
                              <w:rPr>
                                <w:rFonts w:asciiTheme="minorHAnsi" w:hAnsiTheme="minorHAnsi"/>
                                <w:sz w:val="18"/>
                                <w:szCs w:val="18"/>
                              </w:rPr>
                              <w:t>majority</w:t>
                            </w:r>
                            <w:proofErr w:type="gramEnd"/>
                            <w:r w:rsidRPr="00AE17D5">
                              <w:rPr>
                                <w:rFonts w:asciiTheme="minorHAnsi" w:hAnsiTheme="minorHAnsi"/>
                                <w:sz w:val="18"/>
                                <w:szCs w:val="18"/>
                              </w:rPr>
                              <w:t xml:space="preserve"> or all of the members of the Board by Board members, staff or the public within 72 hours of but prior to the meeting will be</w:t>
                            </w:r>
                          </w:p>
                          <w:p w:rsidR="002C4A75" w:rsidRPr="00AE17D5" w:rsidRDefault="002C4A75">
                            <w:pPr>
                              <w:rPr>
                                <w:rFonts w:asciiTheme="minorHAnsi" w:hAnsiTheme="minorHAnsi"/>
                                <w:sz w:val="18"/>
                                <w:szCs w:val="18"/>
                              </w:rPr>
                            </w:pPr>
                            <w:r w:rsidRPr="00AE17D5">
                              <w:rPr>
                                <w:rFonts w:asciiTheme="minorHAnsi" w:hAnsiTheme="minorHAnsi"/>
                                <w:sz w:val="18"/>
                                <w:szCs w:val="18"/>
                              </w:rPr>
                              <w:t xml:space="preserve">available for public inspection, on and after at the time of such distribution, in the </w:t>
                            </w:r>
                            <w:r>
                              <w:rPr>
                                <w:rFonts w:asciiTheme="minorHAnsi" w:hAnsiTheme="minorHAnsi"/>
                                <w:sz w:val="18"/>
                                <w:szCs w:val="18"/>
                              </w:rPr>
                              <w:t>NCRPOSD</w:t>
                            </w:r>
                            <w:r w:rsidRPr="00AE17D5">
                              <w:rPr>
                                <w:rFonts w:asciiTheme="minorHAnsi" w:hAnsiTheme="minorHAnsi"/>
                                <w:sz w:val="18"/>
                                <w:szCs w:val="18"/>
                              </w:rPr>
                              <w:t xml:space="preserve"> Office at 1195 Third Street, Suite 210, Napa, California 94559, Monday through Friday, between the hours of 8:00 a.m. and </w:t>
                            </w:r>
                            <w:r>
                              <w:rPr>
                                <w:rFonts w:asciiTheme="minorHAnsi" w:hAnsiTheme="minorHAnsi"/>
                                <w:sz w:val="18"/>
                                <w:szCs w:val="18"/>
                              </w:rPr>
                              <w:t>4</w:t>
                            </w:r>
                            <w:r w:rsidRPr="00AE17D5">
                              <w:rPr>
                                <w:rFonts w:asciiTheme="minorHAnsi" w:hAnsiTheme="minorHAnsi"/>
                                <w:sz w:val="18"/>
                                <w:szCs w:val="18"/>
                              </w:rPr>
                              <w:t>:</w:t>
                            </w:r>
                            <w:r>
                              <w:rPr>
                                <w:rFonts w:asciiTheme="minorHAnsi" w:hAnsiTheme="minorHAnsi"/>
                                <w:sz w:val="18"/>
                                <w:szCs w:val="18"/>
                              </w:rPr>
                              <w:t>3</w:t>
                            </w:r>
                            <w:r w:rsidRPr="00AE17D5">
                              <w:rPr>
                                <w:rFonts w:asciiTheme="minorHAnsi" w:hAnsiTheme="minorHAnsi"/>
                                <w:sz w:val="18"/>
                                <w:szCs w:val="18"/>
                              </w:rPr>
                              <w:t>0 p.m., except for County holidays. Materials distributed to a majority or all of the members of the Board at the meeting will be available for public inspection at the public meeting if prepared by the members of the Board or County staff and after the public meeting if prepared by some other person. Availability of materials related to agenda items for public inspection does not inc</w:t>
                            </w:r>
                            <w:r>
                              <w:rPr>
                                <w:rFonts w:asciiTheme="minorHAnsi" w:hAnsiTheme="minorHAnsi"/>
                                <w:sz w:val="18"/>
                                <w:szCs w:val="18"/>
                              </w:rPr>
                              <w:t xml:space="preserve">lude materials which are exempt </w:t>
                            </w:r>
                            <w:r w:rsidRPr="00AE17D5">
                              <w:rPr>
                                <w:rFonts w:asciiTheme="minorHAnsi" w:hAnsiTheme="minorHAnsi"/>
                                <w:sz w:val="18"/>
                                <w:szCs w:val="18"/>
                              </w:rPr>
                              <w:t xml:space="preserve">from public disclosure under Government Code </w:t>
                            </w:r>
                            <w:r>
                              <w:rPr>
                                <w:rFonts w:asciiTheme="minorHAnsi" w:hAnsiTheme="minorHAnsi"/>
                                <w:sz w:val="18"/>
                                <w:szCs w:val="18"/>
                              </w:rPr>
                              <w:t>§§</w:t>
                            </w:r>
                            <w:r w:rsidRPr="00AE17D5">
                              <w:rPr>
                                <w:rFonts w:asciiTheme="minorHAnsi" w:hAnsiTheme="minorHAnsi"/>
                                <w:sz w:val="18"/>
                                <w:szCs w:val="18"/>
                              </w:rPr>
                              <w:t>6253.5, 6254, 6254.3, 6254.7, 6254.15, 6254.16, or 6254.22.</w:t>
                            </w:r>
                          </w:p>
                          <w:p w:rsidR="002C4A75" w:rsidRPr="00AE17D5" w:rsidRDefault="002C4A75">
                            <w:pPr>
                              <w:tabs>
                                <w:tab w:val="left" w:pos="2160"/>
                              </w:tabs>
                              <w:rPr>
                                <w:rFonts w:asciiTheme="minorHAnsi" w:hAnsiTheme="minorHAnsi"/>
                                <w:sz w:val="18"/>
                                <w:szCs w:val="18"/>
                              </w:rPr>
                            </w:pPr>
                          </w:p>
                          <w:p w:rsidR="002C4A75" w:rsidRDefault="002C4A75">
                            <w:pPr>
                              <w:rPr>
                                <w:u w:val="single"/>
                              </w:rPr>
                            </w:pPr>
                          </w:p>
                          <w:p w:rsidR="002C4A75" w:rsidRDefault="002C4A75">
                            <w:pPr>
                              <w:rPr>
                                <w:u w:val="single"/>
                              </w:rPr>
                            </w:pPr>
                          </w:p>
                          <w:p w:rsidR="002C4A75" w:rsidRDefault="002C4A75">
                            <w:pPr>
                              <w:rPr>
                                <w:u w:val="single"/>
                              </w:rPr>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8pt;margin-top:26.05pt;width:516pt;height:3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" strokeweight="3pt">
                <v:stroke linestyle="thinThin"/>
                <v:textbox inset=",10.8pt,,10.8pt">
                  <w:txbxContent>
                    <w:p w:rsidR="002C4A75" w:rsidRPr="00AE17D5" w:rsidRDefault="002C4A75">
                      <w:pPr>
                        <w:tabs>
                          <w:tab w:val="left" w:pos="2160"/>
                        </w:tabs>
                        <w:jc w:val="center"/>
                        <w:rPr>
                          <w:rFonts w:asciiTheme="minorHAnsi" w:hAnsiTheme="minorHAnsi"/>
                          <w:b/>
                          <w:sz w:val="20"/>
                          <w:szCs w:val="20"/>
                        </w:rPr>
                      </w:pPr>
                      <w:r>
                        <w:rPr>
                          <w:rFonts w:asciiTheme="minorHAnsi" w:hAnsiTheme="minorHAnsi"/>
                          <w:b/>
                          <w:sz w:val="20"/>
                          <w:szCs w:val="20"/>
                        </w:rPr>
                        <w:t>General Information</w:t>
                      </w:r>
                    </w:p>
                    <w:p w:rsidR="002C4A75" w:rsidRPr="00AE17D5" w:rsidRDefault="002C4A75">
                      <w:pPr>
                        <w:tabs>
                          <w:tab w:val="left" w:pos="2160"/>
                        </w:tabs>
                        <w:jc w:val="center"/>
                        <w:rPr>
                          <w:rFonts w:asciiTheme="minorHAnsi" w:hAnsiTheme="minorHAnsi"/>
                          <w:b/>
                          <w:sz w:val="18"/>
                          <w:szCs w:val="18"/>
                        </w:rPr>
                      </w:pPr>
                    </w:p>
                    <w:p w:rsidR="002C4A75" w:rsidRPr="00AE17D5" w:rsidRDefault="002C4A75" w:rsidP="00AE17D5">
                      <w:pPr>
                        <w:tabs>
                          <w:tab w:val="left" w:pos="2160"/>
                        </w:tabs>
                        <w:ind w:right="-120"/>
                        <w:rPr>
                          <w:rFonts w:asciiTheme="minorHAnsi" w:hAnsiTheme="minorHAnsi"/>
                          <w:sz w:val="18"/>
                          <w:szCs w:val="18"/>
                        </w:rPr>
                      </w:pPr>
                      <w:r w:rsidRPr="00AE17D5">
                        <w:rPr>
                          <w:rFonts w:asciiTheme="minorHAnsi" w:hAnsiTheme="minorHAnsi"/>
                          <w:sz w:val="18"/>
                          <w:szCs w:val="18"/>
                        </w:rPr>
                        <w:t>Agenda items will generally be considered in the order indicated below, except for Set Matters, which will be considered at the time indicated.</w:t>
                      </w:r>
                      <w:r>
                        <w:rPr>
                          <w:rFonts w:asciiTheme="minorHAnsi" w:hAnsiTheme="minorHAnsi"/>
                          <w:sz w:val="18"/>
                          <w:szCs w:val="18"/>
                        </w:rPr>
                        <w:t xml:space="preserve"> </w:t>
                      </w:r>
                      <w:r w:rsidRPr="00AE17D5">
                        <w:rPr>
                          <w:rFonts w:asciiTheme="minorHAnsi" w:hAnsiTheme="minorHAnsi"/>
                          <w:sz w:val="18"/>
                          <w:szCs w:val="18"/>
                        </w:rPr>
                        <w:t>Agenda items may from time to time be taken out of order at the discretion of the President.</w:t>
                      </w:r>
                    </w:p>
                    <w:p w:rsidR="002C4A75" w:rsidRPr="00AE17D5" w:rsidRDefault="002C4A75">
                      <w:pPr>
                        <w:tabs>
                          <w:tab w:val="left" w:pos="2160"/>
                        </w:tabs>
                        <w:rPr>
                          <w:rFonts w:asciiTheme="minorHAnsi" w:hAnsiTheme="minorHAnsi"/>
                          <w:sz w:val="18"/>
                          <w:szCs w:val="18"/>
                        </w:rPr>
                      </w:pPr>
                    </w:p>
                    <w:p w:rsidR="002C4A75" w:rsidRPr="00AE17D5" w:rsidRDefault="002C4A75">
                      <w:pPr>
                        <w:tabs>
                          <w:tab w:val="left" w:pos="2160"/>
                        </w:tabs>
                        <w:rPr>
                          <w:rFonts w:asciiTheme="minorHAnsi" w:hAnsiTheme="minorHAnsi"/>
                          <w:sz w:val="18"/>
                          <w:szCs w:val="18"/>
                        </w:rPr>
                      </w:pPr>
                      <w:r w:rsidRPr="00AE17D5">
                        <w:rPr>
                          <w:rFonts w:asciiTheme="minorHAnsi" w:hAnsiTheme="minorHAnsi"/>
                          <w:sz w:val="18"/>
                          <w:szCs w:val="18"/>
                        </w:rPr>
                        <w:t>The meeting room is wheelchair accessible. Assistive listening devices and interpreters are available through the District Secretary. Requests for disability related modifications or accommodations, aids, or services may be made to the Secretary's office no less than than 48 hours prior to the</w:t>
                      </w:r>
                      <w:r>
                        <w:rPr>
                          <w:rFonts w:asciiTheme="minorHAnsi" w:hAnsiTheme="minorHAnsi"/>
                          <w:sz w:val="18"/>
                          <w:szCs w:val="18"/>
                        </w:rPr>
                        <w:t xml:space="preserve"> meeting date by contacting 707.259.</w:t>
                      </w:r>
                      <w:r w:rsidRPr="00AE17D5">
                        <w:rPr>
                          <w:rFonts w:asciiTheme="minorHAnsi" w:hAnsiTheme="minorHAnsi"/>
                          <w:sz w:val="18"/>
                          <w:szCs w:val="18"/>
                        </w:rPr>
                        <w:t>8603.</w:t>
                      </w:r>
                    </w:p>
                    <w:p w:rsidR="002C4A75" w:rsidRPr="00AE17D5" w:rsidRDefault="002C4A75">
                      <w:pPr>
                        <w:tabs>
                          <w:tab w:val="left" w:pos="2160"/>
                        </w:tabs>
                        <w:rPr>
                          <w:rFonts w:asciiTheme="minorHAnsi" w:hAnsiTheme="minorHAnsi"/>
                          <w:sz w:val="18"/>
                          <w:szCs w:val="18"/>
                        </w:rPr>
                      </w:pPr>
                    </w:p>
                    <w:p w:rsidR="002C4A75" w:rsidRPr="00AE17D5" w:rsidRDefault="002C4A75">
                      <w:pPr>
                        <w:tabs>
                          <w:tab w:val="left" w:pos="2160"/>
                        </w:tabs>
                        <w:rPr>
                          <w:rFonts w:asciiTheme="minorHAnsi" w:hAnsiTheme="minorHAnsi"/>
                          <w:sz w:val="18"/>
                          <w:szCs w:val="18"/>
                        </w:rPr>
                      </w:pPr>
                      <w:r w:rsidRPr="00AE17D5">
                        <w:rPr>
                          <w:rFonts w:asciiTheme="minorHAnsi" w:hAnsiTheme="minorHAnsi"/>
                          <w:sz w:val="18"/>
                          <w:szCs w:val="18"/>
                        </w:rPr>
                        <w:t>Any member of the audience desiring to address the District on a matter on the Agenda, please proceed to the rostrum and, after receiving recognition from the President, give your name, address, and your comments or questions. In order that all interested parties have an opportunity to speak, please be brief and limit you comments to the specific subject under discussion. Time limitations shall be at the discretion of the President.</w:t>
                      </w:r>
                    </w:p>
                    <w:p w:rsidR="002C4A75" w:rsidRPr="00AE17D5" w:rsidRDefault="002C4A75">
                      <w:pPr>
                        <w:tabs>
                          <w:tab w:val="left" w:pos="2160"/>
                        </w:tabs>
                        <w:rPr>
                          <w:rFonts w:asciiTheme="minorHAnsi" w:hAnsiTheme="minorHAnsi"/>
                          <w:sz w:val="18"/>
                          <w:szCs w:val="18"/>
                        </w:rPr>
                      </w:pPr>
                    </w:p>
                    <w:p w:rsidR="002C4A75" w:rsidRPr="00AE17D5" w:rsidRDefault="002C4A75">
                      <w:pPr>
                        <w:tabs>
                          <w:tab w:val="left" w:pos="2160"/>
                        </w:tabs>
                        <w:rPr>
                          <w:rFonts w:asciiTheme="minorHAnsi" w:hAnsiTheme="minorHAnsi"/>
                          <w:sz w:val="18"/>
                          <w:szCs w:val="18"/>
                        </w:rPr>
                      </w:pPr>
                      <w:r w:rsidRPr="00AE17D5">
                        <w:rPr>
                          <w:rFonts w:asciiTheme="minorHAnsi" w:hAnsiTheme="minorHAnsi"/>
                          <w:sz w:val="18"/>
                          <w:szCs w:val="18"/>
                        </w:rPr>
                        <w:t>State law requires agency officers (Directors and Officers) to disclose, and then be disqualified from participation in, any proceeding involving a license, permit, or other entitlement for use, if the officer has received from any participant in the proceeding an amount exceeding $250 within the prior 12 month period.</w:t>
                      </w:r>
                      <w:r>
                        <w:rPr>
                          <w:rFonts w:asciiTheme="minorHAnsi" w:hAnsiTheme="minorHAnsi"/>
                          <w:sz w:val="18"/>
                          <w:szCs w:val="18"/>
                        </w:rPr>
                        <w:t xml:space="preserve"> </w:t>
                      </w:r>
                      <w:r w:rsidRPr="00AE17D5">
                        <w:rPr>
                          <w:rFonts w:asciiTheme="minorHAnsi" w:hAnsiTheme="minorHAnsi"/>
                          <w:sz w:val="18"/>
                          <w:szCs w:val="18"/>
                        </w:rPr>
                        <w:t>State law also requires any participant in a proceeding to disclose on the record any such contributions to an agency officer.</w:t>
                      </w:r>
                      <w:r>
                        <w:rPr>
                          <w:rFonts w:asciiTheme="minorHAnsi" w:hAnsiTheme="minorHAnsi"/>
                          <w:sz w:val="18"/>
                          <w:szCs w:val="18"/>
                        </w:rPr>
                        <w:t xml:space="preserve"> </w:t>
                      </w:r>
                    </w:p>
                    <w:p w:rsidR="002C4A75" w:rsidRPr="00AE17D5" w:rsidRDefault="002C4A75">
                      <w:pPr>
                        <w:tabs>
                          <w:tab w:val="left" w:pos="2160"/>
                        </w:tabs>
                        <w:rPr>
                          <w:rFonts w:asciiTheme="minorHAnsi" w:hAnsiTheme="minorHAnsi"/>
                          <w:sz w:val="18"/>
                          <w:szCs w:val="18"/>
                        </w:rPr>
                      </w:pPr>
                    </w:p>
                    <w:p w:rsidR="002C4A75" w:rsidRPr="00AE17D5" w:rsidRDefault="002C4A75">
                      <w:pPr>
                        <w:rPr>
                          <w:rFonts w:asciiTheme="minorHAnsi" w:hAnsiTheme="minorHAnsi"/>
                          <w:sz w:val="18"/>
                          <w:szCs w:val="18"/>
                        </w:rPr>
                      </w:pPr>
                      <w:r w:rsidRPr="00AE17D5">
                        <w:rPr>
                          <w:rFonts w:asciiTheme="minorHAnsi" w:hAnsiTheme="minorHAnsi"/>
                          <w:sz w:val="18"/>
                          <w:szCs w:val="18"/>
                        </w:rPr>
                        <w:t>All materials relating to an agenda item for an open session of a regular meeting of the Board of Directors which are provided to a</w:t>
                      </w:r>
                    </w:p>
                    <w:p w:rsidR="002C4A75" w:rsidRPr="00AE17D5" w:rsidRDefault="002C4A75">
                      <w:pPr>
                        <w:rPr>
                          <w:rFonts w:asciiTheme="minorHAnsi" w:hAnsiTheme="minorHAnsi"/>
                          <w:sz w:val="18"/>
                          <w:szCs w:val="18"/>
                        </w:rPr>
                      </w:pPr>
                      <w:r w:rsidRPr="00AE17D5">
                        <w:rPr>
                          <w:rFonts w:asciiTheme="minorHAnsi" w:hAnsiTheme="minorHAnsi"/>
                          <w:sz w:val="18"/>
                          <w:szCs w:val="18"/>
                        </w:rPr>
                        <w:t>majority or all of the members of the Board by Board members, staff or the public within 72 hours of but prior to the meeting will be</w:t>
                      </w:r>
                    </w:p>
                    <w:p w:rsidR="002C4A75" w:rsidRPr="00AE17D5" w:rsidRDefault="002C4A75">
                      <w:pPr>
                        <w:rPr>
                          <w:rFonts w:asciiTheme="minorHAnsi" w:hAnsiTheme="minorHAnsi"/>
                          <w:sz w:val="18"/>
                          <w:szCs w:val="18"/>
                        </w:rPr>
                      </w:pPr>
                      <w:r w:rsidRPr="00AE17D5">
                        <w:rPr>
                          <w:rFonts w:asciiTheme="minorHAnsi" w:hAnsiTheme="minorHAnsi"/>
                          <w:sz w:val="18"/>
                          <w:szCs w:val="18"/>
                        </w:rPr>
                        <w:t xml:space="preserve">available for public inspection, on and after at the time of such distribution, in the </w:t>
                      </w:r>
                      <w:r>
                        <w:rPr>
                          <w:rFonts w:asciiTheme="minorHAnsi" w:hAnsiTheme="minorHAnsi"/>
                          <w:sz w:val="18"/>
                          <w:szCs w:val="18"/>
                        </w:rPr>
                        <w:t>NCRPOSD</w:t>
                      </w:r>
                      <w:r w:rsidRPr="00AE17D5">
                        <w:rPr>
                          <w:rFonts w:asciiTheme="minorHAnsi" w:hAnsiTheme="minorHAnsi"/>
                          <w:sz w:val="18"/>
                          <w:szCs w:val="18"/>
                        </w:rPr>
                        <w:t xml:space="preserve"> Office at 1195 Third Street, Suite 210, Napa, California 94559, Monday through Friday, between the hours of 8:00 a.m. and </w:t>
                      </w:r>
                      <w:r>
                        <w:rPr>
                          <w:rFonts w:asciiTheme="minorHAnsi" w:hAnsiTheme="minorHAnsi"/>
                          <w:sz w:val="18"/>
                          <w:szCs w:val="18"/>
                        </w:rPr>
                        <w:t>4</w:t>
                      </w:r>
                      <w:r w:rsidRPr="00AE17D5">
                        <w:rPr>
                          <w:rFonts w:asciiTheme="minorHAnsi" w:hAnsiTheme="minorHAnsi"/>
                          <w:sz w:val="18"/>
                          <w:szCs w:val="18"/>
                        </w:rPr>
                        <w:t>:</w:t>
                      </w:r>
                      <w:r>
                        <w:rPr>
                          <w:rFonts w:asciiTheme="minorHAnsi" w:hAnsiTheme="minorHAnsi"/>
                          <w:sz w:val="18"/>
                          <w:szCs w:val="18"/>
                        </w:rPr>
                        <w:t>3</w:t>
                      </w:r>
                      <w:r w:rsidRPr="00AE17D5">
                        <w:rPr>
                          <w:rFonts w:asciiTheme="minorHAnsi" w:hAnsiTheme="minorHAnsi"/>
                          <w:sz w:val="18"/>
                          <w:szCs w:val="18"/>
                        </w:rPr>
                        <w:t>0 p.m., except for County holidays. Materials distributed to a majority or all of the members of the Board at the meeting will be available for public inspection at the public meeting if prepared by the members of the Board or County staff and after the public meeting if prepared by some other person. Availability of materials related to agenda items for public inspection does not inc</w:t>
                      </w:r>
                      <w:r>
                        <w:rPr>
                          <w:rFonts w:asciiTheme="minorHAnsi" w:hAnsiTheme="minorHAnsi"/>
                          <w:sz w:val="18"/>
                          <w:szCs w:val="18"/>
                        </w:rPr>
                        <w:t xml:space="preserve">lude materials which are exempt </w:t>
                      </w:r>
                      <w:r w:rsidRPr="00AE17D5">
                        <w:rPr>
                          <w:rFonts w:asciiTheme="minorHAnsi" w:hAnsiTheme="minorHAnsi"/>
                          <w:sz w:val="18"/>
                          <w:szCs w:val="18"/>
                        </w:rPr>
                        <w:t xml:space="preserve">from public disclosure under Government Code </w:t>
                      </w:r>
                      <w:r>
                        <w:rPr>
                          <w:rFonts w:asciiTheme="minorHAnsi" w:hAnsiTheme="minorHAnsi"/>
                          <w:sz w:val="18"/>
                          <w:szCs w:val="18"/>
                        </w:rPr>
                        <w:t>§§</w:t>
                      </w:r>
                      <w:r w:rsidRPr="00AE17D5">
                        <w:rPr>
                          <w:rFonts w:asciiTheme="minorHAnsi" w:hAnsiTheme="minorHAnsi"/>
                          <w:sz w:val="18"/>
                          <w:szCs w:val="18"/>
                        </w:rPr>
                        <w:t>6253.5, 6254, 6254.3, 6254.7, 6254.15, 6254.16, or 6254.22.</w:t>
                      </w:r>
                    </w:p>
                    <w:p w:rsidR="002C4A75" w:rsidRPr="00AE17D5" w:rsidRDefault="002C4A75">
                      <w:pPr>
                        <w:tabs>
                          <w:tab w:val="left" w:pos="2160"/>
                        </w:tabs>
                        <w:rPr>
                          <w:rFonts w:asciiTheme="minorHAnsi" w:hAnsiTheme="minorHAnsi"/>
                          <w:sz w:val="18"/>
                          <w:szCs w:val="18"/>
                        </w:rPr>
                      </w:pPr>
                    </w:p>
                    <w:p w:rsidR="002C4A75" w:rsidRDefault="002C4A75">
                      <w:pPr>
                        <w:rPr>
                          <w:u w:val="single"/>
                        </w:rPr>
                      </w:pPr>
                    </w:p>
                    <w:p w:rsidR="002C4A75" w:rsidRDefault="002C4A75">
                      <w:pPr>
                        <w:rPr>
                          <w:u w:val="single"/>
                        </w:rPr>
                      </w:pPr>
                    </w:p>
                    <w:p w:rsidR="002C4A75" w:rsidRDefault="002C4A75">
                      <w:pPr>
                        <w:rPr>
                          <w:u w:val="single"/>
                        </w:rPr>
                      </w:pPr>
                    </w:p>
                  </w:txbxContent>
                </v:textbox>
                <w10:wrap type="square"/>
              </v:shape>
            </w:pict>
          </mc:Fallback>
        </mc:AlternateContent>
      </w:r>
    </w:p>
    <w:p w:rsidR="00482C4C" w:rsidRDefault="00482C4C"/>
    <w:p w:rsidR="00482C4C" w:rsidRPr="00AE17D5" w:rsidRDefault="00DE41F5">
      <w:pPr>
        <w:rPr>
          <w:rFonts w:ascii="Palatino Linotype" w:hAnsi="Palatino Linotype"/>
        </w:rPr>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ge">
                  <wp:posOffset>9483725</wp:posOffset>
                </wp:positionV>
                <wp:extent cx="6553200" cy="0"/>
                <wp:effectExtent l="9525" t="6350" r="9525" b="1270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746.75pt" to="498pt,7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9T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">
                <w10:wrap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ge">
                  <wp:posOffset>9483725</wp:posOffset>
                </wp:positionV>
                <wp:extent cx="7772400" cy="517525"/>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A75" w:rsidRDefault="002C4A75">
                            <w:pPr>
                              <w:jc w:val="center"/>
                              <w:rPr>
                                <w:rFonts w:ascii="Franklin Gothic Book" w:hAnsi="Franklin Gothic Book" w:cs="Arial"/>
                                <w:sz w:val="18"/>
                                <w:szCs w:val="18"/>
                              </w:rPr>
                            </w:pPr>
                            <w:r>
                              <w:rPr>
                                <w:rFonts w:ascii="Franklin Gothic Book" w:hAnsi="Franklin Gothic Book" w:cs="Arial"/>
                                <w:sz w:val="18"/>
                                <w:szCs w:val="18"/>
                              </w:rPr>
                              <w:t xml:space="preserve">1195 Third Street, </w:t>
                            </w:r>
                            <w:r w:rsidR="00872388">
                              <w:rPr>
                                <w:rFonts w:ascii="Franklin Gothic Book" w:hAnsi="Franklin Gothic Book" w:cs="Arial"/>
                                <w:sz w:val="18"/>
                                <w:szCs w:val="18"/>
                              </w:rPr>
                              <w:t>Second Floor</w:t>
                            </w:r>
                            <w:r>
                              <w:rPr>
                                <w:rFonts w:ascii="Franklin Gothic Book" w:hAnsi="Franklin Gothic Book" w:cs="Arial"/>
                                <w:sz w:val="18"/>
                                <w:szCs w:val="18"/>
                              </w:rPr>
                              <w:t>, Napa, C</w:t>
                            </w:r>
                            <w:r w:rsidRPr="00466E51">
                              <w:rPr>
                                <w:rFonts w:ascii="Franklin Gothic Book" w:hAnsi="Franklin Gothic Book" w:cs="Arial"/>
                                <w:sz w:val="18"/>
                                <w:szCs w:val="18"/>
                                <w:vertAlign w:val="superscript"/>
                              </w:rPr>
                              <w:t>alif.</w:t>
                            </w:r>
                            <w:r>
                              <w:rPr>
                                <w:rFonts w:ascii="Franklin Gothic Book" w:hAnsi="Franklin Gothic Book" w:cs="Arial"/>
                                <w:sz w:val="18"/>
                                <w:szCs w:val="18"/>
                              </w:rPr>
                              <w:t xml:space="preserve"> 94559</w:t>
                            </w:r>
                          </w:p>
                          <w:p w:rsidR="002C4A75" w:rsidRDefault="002C4A75">
                            <w:pPr>
                              <w:jc w:val="center"/>
                              <w:rPr>
                                <w:rFonts w:ascii="Franklin Gothic Book" w:hAnsi="Franklin Gothic Book" w:cs="Arial"/>
                                <w:sz w:val="18"/>
                                <w:szCs w:val="18"/>
                              </w:rPr>
                            </w:pPr>
                            <w:proofErr w:type="gramStart"/>
                            <w:r>
                              <w:rPr>
                                <w:rFonts w:ascii="Franklin Gothic Book" w:hAnsi="Franklin Gothic Book" w:cs="Arial"/>
                                <w:sz w:val="18"/>
                                <w:szCs w:val="18"/>
                              </w:rPr>
                              <w:t>telephone</w:t>
                            </w:r>
                            <w:proofErr w:type="gramEnd"/>
                            <w:r>
                              <w:rPr>
                                <w:rFonts w:ascii="Franklin Gothic Book" w:hAnsi="Franklin Gothic Book" w:cs="Arial"/>
                                <w:sz w:val="18"/>
                                <w:szCs w:val="18"/>
                              </w:rPr>
                              <w:t>: 707.299.1335</w:t>
                            </w:r>
                            <w:r>
                              <w:rPr>
                                <w:rFonts w:ascii="Franklin Gothic Book" w:hAnsi="Franklin Gothic Book" w:cs="Arial"/>
                                <w:sz w:val="18"/>
                                <w:szCs w:val="18"/>
                              </w:rPr>
                              <w:tab/>
                            </w:r>
                            <w:r>
                              <w:rPr>
                                <w:rFonts w:ascii="Franklin Gothic Book" w:hAnsi="Franklin Gothic Book" w:cs="Arial"/>
                                <w:sz w:val="18"/>
                                <w:szCs w:val="18"/>
                              </w:rPr>
                              <w:tab/>
                              <w:t>facsimile: 707.299.4285</w:t>
                            </w:r>
                            <w:r>
                              <w:rPr>
                                <w:rFonts w:ascii="Franklin Gothic Book" w:hAnsi="Franklin Gothic Book" w:cs="Arial"/>
                                <w:sz w:val="18"/>
                                <w:szCs w:val="18"/>
                              </w:rPr>
                              <w:tab/>
                            </w:r>
                            <w:r>
                              <w:rPr>
                                <w:rFonts w:ascii="Franklin Gothic Book" w:hAnsi="Franklin Gothic Book" w:cs="Arial"/>
                                <w:sz w:val="18"/>
                                <w:szCs w:val="18"/>
                              </w:rPr>
                              <w:tab/>
                              <w:t>web: www.NapaOutdoors.org</w:t>
                            </w:r>
                            <w:r>
                              <w:rPr>
                                <w:rFonts w:ascii="Franklin Gothic Book" w:hAnsi="Franklin Gothic Book" w:cs="Arial"/>
                                <w:sz w:val="18"/>
                                <w:szCs w:val="18"/>
                              </w:rPr>
                              <w:tab/>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in;margin-top:746.75pt;width:612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" stroked="f">
                <v:textbox inset=",7.2pt">
                  <w:txbxContent>
                    <w:p w:rsidR="002C4A75" w:rsidRDefault="002C4A75">
                      <w:pPr>
                        <w:jc w:val="center"/>
                        <w:rPr>
                          <w:rFonts w:ascii="Franklin Gothic Book" w:hAnsi="Franklin Gothic Book" w:cs="Arial"/>
                          <w:sz w:val="18"/>
                          <w:szCs w:val="18"/>
                        </w:rPr>
                      </w:pPr>
                      <w:r>
                        <w:rPr>
                          <w:rFonts w:ascii="Franklin Gothic Book" w:hAnsi="Franklin Gothic Book" w:cs="Arial"/>
                          <w:sz w:val="18"/>
                          <w:szCs w:val="18"/>
                        </w:rPr>
                        <w:t xml:space="preserve">1195 Third Street, </w:t>
                      </w:r>
                      <w:r w:rsidR="00872388">
                        <w:rPr>
                          <w:rFonts w:ascii="Franklin Gothic Book" w:hAnsi="Franklin Gothic Book" w:cs="Arial"/>
                          <w:sz w:val="18"/>
                          <w:szCs w:val="18"/>
                        </w:rPr>
                        <w:t>Second Floor</w:t>
                      </w:r>
                      <w:r>
                        <w:rPr>
                          <w:rFonts w:ascii="Franklin Gothic Book" w:hAnsi="Franklin Gothic Book" w:cs="Arial"/>
                          <w:sz w:val="18"/>
                          <w:szCs w:val="18"/>
                        </w:rPr>
                        <w:t>, Napa, C</w:t>
                      </w:r>
                      <w:r w:rsidRPr="00466E51">
                        <w:rPr>
                          <w:rFonts w:ascii="Franklin Gothic Book" w:hAnsi="Franklin Gothic Book" w:cs="Arial"/>
                          <w:sz w:val="18"/>
                          <w:szCs w:val="18"/>
                          <w:vertAlign w:val="superscript"/>
                        </w:rPr>
                        <w:t>alif.</w:t>
                      </w:r>
                      <w:r>
                        <w:rPr>
                          <w:rFonts w:ascii="Franklin Gothic Book" w:hAnsi="Franklin Gothic Book" w:cs="Arial"/>
                          <w:sz w:val="18"/>
                          <w:szCs w:val="18"/>
                        </w:rPr>
                        <w:t xml:space="preserve"> 94559</w:t>
                      </w:r>
                    </w:p>
                    <w:p w:rsidR="002C4A75" w:rsidRDefault="002C4A75">
                      <w:pPr>
                        <w:jc w:val="center"/>
                        <w:rPr>
                          <w:rFonts w:ascii="Franklin Gothic Book" w:hAnsi="Franklin Gothic Book" w:cs="Arial"/>
                          <w:sz w:val="18"/>
                          <w:szCs w:val="18"/>
                        </w:rPr>
                      </w:pPr>
                      <w:r>
                        <w:rPr>
                          <w:rFonts w:ascii="Franklin Gothic Book" w:hAnsi="Franklin Gothic Book" w:cs="Arial"/>
                          <w:sz w:val="18"/>
                          <w:szCs w:val="18"/>
                        </w:rPr>
                        <w:t>telephone: 707.299.1335</w:t>
                      </w:r>
                      <w:r>
                        <w:rPr>
                          <w:rFonts w:ascii="Franklin Gothic Book" w:hAnsi="Franklin Gothic Book" w:cs="Arial"/>
                          <w:sz w:val="18"/>
                          <w:szCs w:val="18"/>
                        </w:rPr>
                        <w:tab/>
                      </w:r>
                      <w:r>
                        <w:rPr>
                          <w:rFonts w:ascii="Franklin Gothic Book" w:hAnsi="Franklin Gothic Book" w:cs="Arial"/>
                          <w:sz w:val="18"/>
                          <w:szCs w:val="18"/>
                        </w:rPr>
                        <w:tab/>
                        <w:t>facsimile: 707.299.4285</w:t>
                      </w:r>
                      <w:r>
                        <w:rPr>
                          <w:rFonts w:ascii="Franklin Gothic Book" w:hAnsi="Franklin Gothic Book" w:cs="Arial"/>
                          <w:sz w:val="18"/>
                          <w:szCs w:val="18"/>
                        </w:rPr>
                        <w:tab/>
                      </w:r>
                      <w:r>
                        <w:rPr>
                          <w:rFonts w:ascii="Franklin Gothic Book" w:hAnsi="Franklin Gothic Book" w:cs="Arial"/>
                          <w:sz w:val="18"/>
                          <w:szCs w:val="18"/>
                        </w:rPr>
                        <w:tab/>
                        <w:t>web: www.NapaOutdoors.org</w:t>
                      </w:r>
                      <w:r>
                        <w:rPr>
                          <w:rFonts w:ascii="Franklin Gothic Book" w:hAnsi="Franklin Gothic Book" w:cs="Arial"/>
                          <w:sz w:val="18"/>
                          <w:szCs w:val="18"/>
                        </w:rPr>
                        <w:tab/>
                      </w:r>
                    </w:p>
                  </w:txbxContent>
                </v:textbox>
                <w10:wrap anchory="page"/>
              </v:shape>
            </w:pict>
          </mc:Fallback>
        </mc:AlternateContent>
      </w:r>
    </w:p>
    <w:p w:rsidR="00482C4C" w:rsidRPr="00B46AFA" w:rsidRDefault="00482C4C">
      <w:pPr>
        <w:rPr>
          <w:rFonts w:ascii="Palatino Linotype" w:hAnsi="Palatino Linotype"/>
          <w:sz w:val="22"/>
          <w:szCs w:val="22"/>
        </w:rPr>
      </w:pPr>
      <w:r w:rsidRPr="00B46AFA">
        <w:rPr>
          <w:rFonts w:ascii="Palatino Linotype" w:hAnsi="Palatino Linotype"/>
          <w:sz w:val="22"/>
          <w:szCs w:val="22"/>
        </w:rPr>
        <w:t>1.</w:t>
      </w:r>
      <w:r w:rsidR="00961372" w:rsidRPr="00B46AFA">
        <w:rPr>
          <w:rFonts w:ascii="Palatino Linotype" w:hAnsi="Palatino Linotype"/>
          <w:sz w:val="22"/>
          <w:szCs w:val="22"/>
        </w:rPr>
        <w:t xml:space="preserve"> </w:t>
      </w:r>
      <w:r w:rsidRPr="00B46AFA">
        <w:rPr>
          <w:rFonts w:ascii="Palatino Linotype" w:hAnsi="Palatino Linotype"/>
          <w:sz w:val="22"/>
          <w:szCs w:val="22"/>
          <w:u w:val="single"/>
        </w:rPr>
        <w:t>Call to Order and Roll Call</w:t>
      </w:r>
      <w:r w:rsidRPr="00B46AFA">
        <w:rPr>
          <w:rFonts w:ascii="Palatino Linotype" w:hAnsi="Palatino Linotype"/>
          <w:sz w:val="22"/>
          <w:szCs w:val="22"/>
        </w:rPr>
        <w:t xml:space="preserve"> </w:t>
      </w:r>
    </w:p>
    <w:p w:rsidR="00482C4C" w:rsidRPr="00B46AFA" w:rsidRDefault="00482C4C">
      <w:pPr>
        <w:rPr>
          <w:rFonts w:ascii="Palatino Linotype" w:hAnsi="Palatino Linotype"/>
          <w:sz w:val="22"/>
          <w:szCs w:val="22"/>
        </w:rPr>
      </w:pPr>
    </w:p>
    <w:p w:rsidR="00466E51" w:rsidRPr="00B46AFA" w:rsidRDefault="00466E51">
      <w:pPr>
        <w:rPr>
          <w:rFonts w:ascii="Palatino Linotype" w:hAnsi="Palatino Linotype"/>
          <w:sz w:val="22"/>
          <w:szCs w:val="22"/>
        </w:rPr>
      </w:pPr>
    </w:p>
    <w:p w:rsidR="00466E51" w:rsidRPr="00B46AFA" w:rsidRDefault="00466E51">
      <w:pPr>
        <w:rPr>
          <w:rFonts w:ascii="Palatino Linotype" w:hAnsi="Palatino Linotype"/>
          <w:sz w:val="22"/>
          <w:szCs w:val="22"/>
        </w:rPr>
      </w:pPr>
    </w:p>
    <w:p w:rsidR="00482C4C" w:rsidRPr="00B46AFA" w:rsidRDefault="00482C4C">
      <w:pPr>
        <w:rPr>
          <w:rFonts w:ascii="Palatino Linotype" w:hAnsi="Palatino Linotype"/>
          <w:sz w:val="22"/>
          <w:szCs w:val="22"/>
        </w:rPr>
      </w:pPr>
      <w:r w:rsidRPr="00B46AFA">
        <w:rPr>
          <w:rFonts w:ascii="Palatino Linotype" w:hAnsi="Palatino Linotype"/>
          <w:sz w:val="22"/>
          <w:szCs w:val="22"/>
        </w:rPr>
        <w:lastRenderedPageBreak/>
        <w:t>2.</w:t>
      </w:r>
      <w:r w:rsidR="00961372" w:rsidRPr="00B46AFA">
        <w:rPr>
          <w:rFonts w:ascii="Palatino Linotype" w:hAnsi="Palatino Linotype"/>
          <w:sz w:val="22"/>
          <w:szCs w:val="22"/>
        </w:rPr>
        <w:t xml:space="preserve"> </w:t>
      </w:r>
      <w:r w:rsidRPr="00B46AFA">
        <w:rPr>
          <w:rFonts w:ascii="Palatino Linotype" w:hAnsi="Palatino Linotype"/>
          <w:sz w:val="22"/>
          <w:szCs w:val="22"/>
          <w:u w:val="single"/>
        </w:rPr>
        <w:t>Public Comment</w:t>
      </w:r>
    </w:p>
    <w:p w:rsidR="00482C4C" w:rsidRPr="00DE332D" w:rsidRDefault="00482C4C" w:rsidP="00DE332D">
      <w:pPr>
        <w:ind w:left="270" w:right="-630"/>
        <w:rPr>
          <w:rFonts w:ascii="Palatino Linotype" w:hAnsi="Palatino Linotype"/>
          <w:i/>
          <w:sz w:val="20"/>
          <w:szCs w:val="20"/>
        </w:rPr>
      </w:pPr>
      <w:r w:rsidRPr="00DE332D">
        <w:rPr>
          <w:rFonts w:ascii="Palatino Linotype" w:hAnsi="Palatino Linotype"/>
          <w:i/>
          <w:sz w:val="20"/>
          <w:szCs w:val="20"/>
        </w:rPr>
        <w:t>In this time period, anyone may address the Board of Directors regarding any subject over which the Board has jurisdiction but which i</w:t>
      </w:r>
      <w:r w:rsidR="00961372" w:rsidRPr="00DE332D">
        <w:rPr>
          <w:rFonts w:ascii="Palatino Linotype" w:hAnsi="Palatino Linotype"/>
          <w:i/>
          <w:sz w:val="20"/>
          <w:szCs w:val="20"/>
        </w:rPr>
        <w:t>s not on today’s posted agenda.</w:t>
      </w:r>
      <w:r w:rsidRPr="00DE332D">
        <w:rPr>
          <w:rFonts w:ascii="Palatino Linotype" w:hAnsi="Palatino Linotype"/>
          <w:i/>
          <w:sz w:val="20"/>
          <w:szCs w:val="20"/>
        </w:rPr>
        <w:t xml:space="preserve"> In order to provide all interested parties an opportunity to speak, time limitations shall be at t</w:t>
      </w:r>
      <w:r w:rsidR="00961372" w:rsidRPr="00DE332D">
        <w:rPr>
          <w:rFonts w:ascii="Palatino Linotype" w:hAnsi="Palatino Linotype"/>
          <w:i/>
          <w:sz w:val="20"/>
          <w:szCs w:val="20"/>
        </w:rPr>
        <w:t>he discretion of the President.</w:t>
      </w:r>
      <w:r w:rsidRPr="00DE332D">
        <w:rPr>
          <w:rFonts w:ascii="Palatino Linotype" w:hAnsi="Palatino Linotype"/>
          <w:i/>
          <w:sz w:val="20"/>
          <w:szCs w:val="20"/>
        </w:rPr>
        <w:t xml:space="preserve"> As required by Government Code, no action or discussion will be undertaken on any item raised during this Public Comment period.</w:t>
      </w:r>
    </w:p>
    <w:p w:rsidR="00482C4C" w:rsidRPr="00B46AFA" w:rsidRDefault="00482C4C">
      <w:pPr>
        <w:rPr>
          <w:rFonts w:ascii="Palatino Linotype" w:hAnsi="Palatino Linotype"/>
          <w:sz w:val="22"/>
          <w:szCs w:val="22"/>
        </w:rPr>
      </w:pPr>
    </w:p>
    <w:p w:rsidR="00482C4C" w:rsidRDefault="00482C4C">
      <w:pPr>
        <w:rPr>
          <w:rFonts w:ascii="Palatino Linotype" w:hAnsi="Palatino Linotype"/>
          <w:sz w:val="22"/>
          <w:szCs w:val="22"/>
          <w:u w:val="single"/>
        </w:rPr>
      </w:pPr>
      <w:r w:rsidRPr="00B46AFA">
        <w:rPr>
          <w:rFonts w:ascii="Palatino Linotype" w:hAnsi="Palatino Linotype"/>
          <w:sz w:val="22"/>
          <w:szCs w:val="22"/>
        </w:rPr>
        <w:t>3.</w:t>
      </w:r>
      <w:r w:rsidR="00961372" w:rsidRPr="00B46AFA">
        <w:rPr>
          <w:rFonts w:ascii="Palatino Linotype" w:hAnsi="Palatino Linotype"/>
          <w:sz w:val="22"/>
          <w:szCs w:val="22"/>
        </w:rPr>
        <w:t xml:space="preserve"> </w:t>
      </w:r>
      <w:r w:rsidRPr="00B46AFA">
        <w:rPr>
          <w:rFonts w:ascii="Palatino Linotype" w:hAnsi="Palatino Linotype"/>
          <w:sz w:val="22"/>
          <w:szCs w:val="22"/>
          <w:u w:val="single"/>
        </w:rPr>
        <w:t>Set Matters</w:t>
      </w:r>
    </w:p>
    <w:p w:rsidR="00DF731E" w:rsidRDefault="00D02645" w:rsidP="00D02645">
      <w:pPr>
        <w:ind w:left="2160" w:hanging="1440"/>
        <w:rPr>
          <w:rFonts w:ascii="Palatino Linotype" w:hAnsi="Palatino Linotype"/>
          <w:sz w:val="22"/>
          <w:szCs w:val="22"/>
        </w:rPr>
      </w:pPr>
      <w:r>
        <w:rPr>
          <w:rFonts w:ascii="Palatino Linotype" w:hAnsi="Palatino Linotype"/>
          <w:sz w:val="22"/>
          <w:szCs w:val="22"/>
        </w:rPr>
        <w:t>2:00 pm</w:t>
      </w:r>
      <w:r>
        <w:rPr>
          <w:rFonts w:ascii="Palatino Linotype" w:hAnsi="Palatino Linotype"/>
          <w:sz w:val="22"/>
          <w:szCs w:val="22"/>
        </w:rPr>
        <w:tab/>
        <w:t>Introduction of District Board of Directors and Advisory Committee Members, and participation in discussion of the Park and Open Space District Advisory Committee when requested by the Committee</w:t>
      </w:r>
    </w:p>
    <w:p w:rsidR="00D02645" w:rsidRDefault="00D02645" w:rsidP="008545E3">
      <w:pPr>
        <w:ind w:left="720"/>
        <w:rPr>
          <w:rFonts w:ascii="Palatino Linotype" w:hAnsi="Palatino Linotype"/>
          <w:sz w:val="22"/>
          <w:szCs w:val="22"/>
        </w:rPr>
      </w:pPr>
    </w:p>
    <w:p w:rsidR="00482C4C" w:rsidRPr="00B46AFA" w:rsidRDefault="00D02645">
      <w:pPr>
        <w:rPr>
          <w:rFonts w:ascii="Palatino Linotype" w:hAnsi="Palatino Linotype"/>
          <w:sz w:val="22"/>
          <w:szCs w:val="22"/>
          <w:u w:val="single"/>
        </w:rPr>
      </w:pPr>
      <w:r>
        <w:rPr>
          <w:rFonts w:ascii="Palatino Linotype" w:hAnsi="Palatino Linotype"/>
          <w:sz w:val="22"/>
          <w:szCs w:val="22"/>
        </w:rPr>
        <w:t>4</w:t>
      </w:r>
      <w:r w:rsidR="00482C4C" w:rsidRPr="00B46AFA">
        <w:rPr>
          <w:rFonts w:ascii="Palatino Linotype" w:hAnsi="Palatino Linotype"/>
          <w:sz w:val="22"/>
          <w:szCs w:val="22"/>
        </w:rPr>
        <w:t xml:space="preserve">. </w:t>
      </w:r>
      <w:r w:rsidR="00482C4C" w:rsidRPr="00B46AFA">
        <w:rPr>
          <w:rFonts w:ascii="Palatino Linotype" w:hAnsi="Palatino Linotype"/>
          <w:sz w:val="22"/>
          <w:szCs w:val="22"/>
          <w:u w:val="single"/>
        </w:rPr>
        <w:t>Adjournment</w:t>
      </w:r>
    </w:p>
    <w:sectPr w:rsidR="00482C4C" w:rsidRPr="00B46AFA" w:rsidSect="00AE17D5">
      <w:footerReference w:type="default" r:id="rId12"/>
      <w:pgSz w:w="12240" w:h="15840" w:code="1"/>
      <w:pgMar w:top="1080" w:right="1440" w:bottom="806"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75" w:rsidRDefault="002C4A75">
      <w:r>
        <w:separator/>
      </w:r>
    </w:p>
  </w:endnote>
  <w:endnote w:type="continuationSeparator" w:id="0">
    <w:p w:rsidR="002C4A75" w:rsidRDefault="002C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7F7F7F" w:themeColor="text1" w:themeTint="80"/>
        <w:sz w:val="18"/>
        <w:szCs w:val="18"/>
      </w:rPr>
      <w:id w:val="111537938"/>
      <w:docPartObj>
        <w:docPartGallery w:val="Page Numbers (Bottom of Page)"/>
        <w:docPartUnique/>
      </w:docPartObj>
    </w:sdtPr>
    <w:sdtEndPr/>
    <w:sdtContent>
      <w:sdt>
        <w:sdtPr>
          <w:rPr>
            <w:rFonts w:asciiTheme="minorHAnsi" w:hAnsiTheme="minorHAnsi"/>
            <w:color w:val="7F7F7F" w:themeColor="text1" w:themeTint="80"/>
            <w:sz w:val="18"/>
            <w:szCs w:val="18"/>
          </w:rPr>
          <w:id w:val="565050477"/>
          <w:docPartObj>
            <w:docPartGallery w:val="Page Numbers (Top of Page)"/>
            <w:docPartUnique/>
          </w:docPartObj>
        </w:sdtPr>
        <w:sdtEndPr/>
        <w:sdtContent>
          <w:p w:rsidR="002C4A75" w:rsidRPr="00F53DE3" w:rsidRDefault="00C93781">
            <w:pPr>
              <w:pStyle w:val="Footer"/>
              <w:jc w:val="center"/>
              <w:rPr>
                <w:rFonts w:asciiTheme="minorHAnsi" w:hAnsiTheme="minorHAnsi"/>
                <w:color w:val="7F7F7F" w:themeColor="text1" w:themeTint="80"/>
                <w:sz w:val="18"/>
                <w:szCs w:val="18"/>
              </w:rPr>
            </w:pPr>
            <w:r w:rsidRPr="00F53DE3">
              <w:rPr>
                <w:rFonts w:asciiTheme="minorHAnsi" w:hAnsiTheme="minorHAnsi"/>
                <w:b/>
                <w:color w:val="7F7F7F" w:themeColor="text1" w:themeTint="80"/>
                <w:sz w:val="18"/>
                <w:szCs w:val="18"/>
              </w:rPr>
              <w:fldChar w:fldCharType="begin"/>
            </w:r>
            <w:r w:rsidR="002C4A75" w:rsidRPr="00F53DE3">
              <w:rPr>
                <w:rFonts w:asciiTheme="minorHAnsi" w:hAnsiTheme="minorHAnsi"/>
                <w:b/>
                <w:color w:val="7F7F7F" w:themeColor="text1" w:themeTint="80"/>
                <w:sz w:val="18"/>
                <w:szCs w:val="18"/>
              </w:rPr>
              <w:instrText xml:space="preserve"> PAGE </w:instrText>
            </w:r>
            <w:r w:rsidRPr="00F53DE3">
              <w:rPr>
                <w:rFonts w:asciiTheme="minorHAnsi" w:hAnsiTheme="minorHAnsi"/>
                <w:b/>
                <w:color w:val="7F7F7F" w:themeColor="text1" w:themeTint="80"/>
                <w:sz w:val="18"/>
                <w:szCs w:val="18"/>
              </w:rPr>
              <w:fldChar w:fldCharType="separate"/>
            </w:r>
            <w:r w:rsidR="00F26C97">
              <w:rPr>
                <w:rFonts w:asciiTheme="minorHAnsi" w:hAnsiTheme="minorHAnsi"/>
                <w:b/>
                <w:noProof/>
                <w:color w:val="7F7F7F" w:themeColor="text1" w:themeTint="80"/>
                <w:sz w:val="18"/>
                <w:szCs w:val="18"/>
              </w:rPr>
              <w:t>2</w:t>
            </w:r>
            <w:r w:rsidRPr="00F53DE3">
              <w:rPr>
                <w:rFonts w:asciiTheme="minorHAnsi" w:hAnsiTheme="minorHAnsi"/>
                <w:b/>
                <w:color w:val="7F7F7F" w:themeColor="text1" w:themeTint="80"/>
                <w:sz w:val="18"/>
                <w:szCs w:val="18"/>
              </w:rPr>
              <w:fldChar w:fldCharType="end"/>
            </w:r>
            <w:r w:rsidR="002C4A75" w:rsidRPr="00F53DE3">
              <w:rPr>
                <w:rFonts w:asciiTheme="minorHAnsi" w:hAnsiTheme="minorHAnsi"/>
                <w:color w:val="7F7F7F" w:themeColor="text1" w:themeTint="80"/>
                <w:sz w:val="18"/>
                <w:szCs w:val="18"/>
              </w:rPr>
              <w:t xml:space="preserve"> </w:t>
            </w:r>
            <w:r w:rsidR="002C4A75" w:rsidRPr="00C201E8">
              <w:rPr>
                <w:rFonts w:asciiTheme="minorHAnsi" w:hAnsiTheme="minorHAnsi"/>
                <w:i/>
                <w:color w:val="7F7F7F" w:themeColor="text1" w:themeTint="80"/>
                <w:sz w:val="18"/>
                <w:szCs w:val="18"/>
              </w:rPr>
              <w:t>of</w:t>
            </w:r>
            <w:r w:rsidR="002C4A75" w:rsidRPr="00F53DE3">
              <w:rPr>
                <w:rFonts w:asciiTheme="minorHAnsi" w:hAnsiTheme="minorHAnsi"/>
                <w:color w:val="7F7F7F" w:themeColor="text1" w:themeTint="80"/>
                <w:sz w:val="18"/>
                <w:szCs w:val="18"/>
              </w:rPr>
              <w:t xml:space="preserve"> </w:t>
            </w:r>
            <w:r w:rsidRPr="00F53DE3">
              <w:rPr>
                <w:rFonts w:asciiTheme="minorHAnsi" w:hAnsiTheme="minorHAnsi"/>
                <w:b/>
                <w:color w:val="7F7F7F" w:themeColor="text1" w:themeTint="80"/>
                <w:sz w:val="18"/>
                <w:szCs w:val="18"/>
              </w:rPr>
              <w:fldChar w:fldCharType="begin"/>
            </w:r>
            <w:r w:rsidR="002C4A75" w:rsidRPr="00F53DE3">
              <w:rPr>
                <w:rFonts w:asciiTheme="minorHAnsi" w:hAnsiTheme="minorHAnsi"/>
                <w:b/>
                <w:color w:val="7F7F7F" w:themeColor="text1" w:themeTint="80"/>
                <w:sz w:val="18"/>
                <w:szCs w:val="18"/>
              </w:rPr>
              <w:instrText xml:space="preserve"> NUMPAGES  </w:instrText>
            </w:r>
            <w:r w:rsidRPr="00F53DE3">
              <w:rPr>
                <w:rFonts w:asciiTheme="minorHAnsi" w:hAnsiTheme="minorHAnsi"/>
                <w:b/>
                <w:color w:val="7F7F7F" w:themeColor="text1" w:themeTint="80"/>
                <w:sz w:val="18"/>
                <w:szCs w:val="18"/>
              </w:rPr>
              <w:fldChar w:fldCharType="separate"/>
            </w:r>
            <w:r w:rsidR="00F26C97">
              <w:rPr>
                <w:rFonts w:asciiTheme="minorHAnsi" w:hAnsiTheme="minorHAnsi"/>
                <w:b/>
                <w:noProof/>
                <w:color w:val="7F7F7F" w:themeColor="text1" w:themeTint="80"/>
                <w:sz w:val="18"/>
                <w:szCs w:val="18"/>
              </w:rPr>
              <w:t>2</w:t>
            </w:r>
            <w:r w:rsidRPr="00F53DE3">
              <w:rPr>
                <w:rFonts w:asciiTheme="minorHAnsi" w:hAnsiTheme="minorHAnsi"/>
                <w:b/>
                <w:color w:val="7F7F7F" w:themeColor="text1" w:themeTint="80"/>
                <w:sz w:val="18"/>
                <w:szCs w:val="18"/>
              </w:rPr>
              <w:fldChar w:fldCharType="end"/>
            </w:r>
          </w:p>
        </w:sdtContent>
      </w:sdt>
    </w:sdtContent>
  </w:sdt>
  <w:p w:rsidR="002C4A75" w:rsidRDefault="002C4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75" w:rsidRDefault="002C4A75">
      <w:r>
        <w:separator/>
      </w:r>
    </w:p>
  </w:footnote>
  <w:footnote w:type="continuationSeparator" w:id="0">
    <w:p w:rsidR="002C4A75" w:rsidRDefault="002C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840"/>
    <w:multiLevelType w:val="hybridMultilevel"/>
    <w:tmpl w:val="2D706A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1C44"/>
    <w:multiLevelType w:val="hybridMultilevel"/>
    <w:tmpl w:val="BB1A58C6"/>
    <w:lvl w:ilvl="0" w:tplc="A0A0A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930327"/>
    <w:multiLevelType w:val="hybridMultilevel"/>
    <w:tmpl w:val="63AC5CB6"/>
    <w:lvl w:ilvl="0" w:tplc="774AD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A05C8"/>
    <w:multiLevelType w:val="hybridMultilevel"/>
    <w:tmpl w:val="13448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50F3F"/>
    <w:multiLevelType w:val="hybridMultilevel"/>
    <w:tmpl w:val="3030E9C2"/>
    <w:lvl w:ilvl="0" w:tplc="65D29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570C8C"/>
    <w:multiLevelType w:val="hybridMultilevel"/>
    <w:tmpl w:val="479206E4"/>
    <w:lvl w:ilvl="0" w:tplc="BCEA0C0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1F65C4"/>
    <w:multiLevelType w:val="hybridMultilevel"/>
    <w:tmpl w:val="E0385C8A"/>
    <w:lvl w:ilvl="0" w:tplc="7B1EB5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0E3A64"/>
    <w:multiLevelType w:val="hybridMultilevel"/>
    <w:tmpl w:val="731C55C0"/>
    <w:lvl w:ilvl="0" w:tplc="973656C6">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0FE4E77"/>
    <w:multiLevelType w:val="hybridMultilevel"/>
    <w:tmpl w:val="810C2634"/>
    <w:lvl w:ilvl="0" w:tplc="95DA3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A86664"/>
    <w:multiLevelType w:val="hybridMultilevel"/>
    <w:tmpl w:val="BC5E0FCE"/>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6C0F9F"/>
    <w:multiLevelType w:val="hybridMultilevel"/>
    <w:tmpl w:val="92D2EE20"/>
    <w:lvl w:ilvl="0" w:tplc="4A5042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B07446"/>
    <w:multiLevelType w:val="hybridMultilevel"/>
    <w:tmpl w:val="63AC5CB6"/>
    <w:lvl w:ilvl="0" w:tplc="774AD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E71DF5"/>
    <w:multiLevelType w:val="hybridMultilevel"/>
    <w:tmpl w:val="08865746"/>
    <w:lvl w:ilvl="0" w:tplc="7400898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314734C"/>
    <w:multiLevelType w:val="hybridMultilevel"/>
    <w:tmpl w:val="63AC5CB6"/>
    <w:lvl w:ilvl="0" w:tplc="774AD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787146"/>
    <w:multiLevelType w:val="hybridMultilevel"/>
    <w:tmpl w:val="18FE0B7A"/>
    <w:lvl w:ilvl="0" w:tplc="0D2EF6B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1E4B70"/>
    <w:multiLevelType w:val="hybridMultilevel"/>
    <w:tmpl w:val="3DC8ADDC"/>
    <w:lvl w:ilvl="0" w:tplc="F998DA02">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2C443C8"/>
    <w:multiLevelType w:val="hybridMultilevel"/>
    <w:tmpl w:val="66402A06"/>
    <w:lvl w:ilvl="0" w:tplc="F0D6CA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0A58A2"/>
    <w:multiLevelType w:val="hybridMultilevel"/>
    <w:tmpl w:val="20942434"/>
    <w:lvl w:ilvl="0" w:tplc="08E0E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7C5070"/>
    <w:multiLevelType w:val="hybridMultilevel"/>
    <w:tmpl w:val="E62A71C2"/>
    <w:lvl w:ilvl="0" w:tplc="774AD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0432D2"/>
    <w:multiLevelType w:val="hybridMultilevel"/>
    <w:tmpl w:val="BB02BAC4"/>
    <w:lvl w:ilvl="0" w:tplc="193A1E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0356B6"/>
    <w:multiLevelType w:val="hybridMultilevel"/>
    <w:tmpl w:val="4F72278C"/>
    <w:lvl w:ilvl="0" w:tplc="ED42C61A">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163955"/>
    <w:multiLevelType w:val="hybridMultilevel"/>
    <w:tmpl w:val="102E34DE"/>
    <w:lvl w:ilvl="0" w:tplc="E6C003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642A1F"/>
    <w:multiLevelType w:val="hybridMultilevel"/>
    <w:tmpl w:val="5DE0DE06"/>
    <w:lvl w:ilvl="0" w:tplc="BFC0DD96">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F0C61E5"/>
    <w:multiLevelType w:val="hybridMultilevel"/>
    <w:tmpl w:val="05ACF0E6"/>
    <w:lvl w:ilvl="0" w:tplc="C51C55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835E99"/>
    <w:multiLevelType w:val="hybridMultilevel"/>
    <w:tmpl w:val="A4749D60"/>
    <w:lvl w:ilvl="0" w:tplc="069CFB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7C050B"/>
    <w:multiLevelType w:val="hybridMultilevel"/>
    <w:tmpl w:val="09D8E1FE"/>
    <w:lvl w:ilvl="0" w:tplc="6278F5E6">
      <w:start w:val="1"/>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BE732B4"/>
    <w:multiLevelType w:val="hybridMultilevel"/>
    <w:tmpl w:val="0832C5EA"/>
    <w:lvl w:ilvl="0" w:tplc="3E3006A2">
      <w:start w:val="1"/>
      <w:numFmt w:val="upperLetter"/>
      <w:lvlText w:val="%1."/>
      <w:lvlJc w:val="left"/>
      <w:pPr>
        <w:tabs>
          <w:tab w:val="num" w:pos="1440"/>
        </w:tabs>
        <w:ind w:left="1440" w:hanging="720"/>
      </w:pPr>
      <w:rPr>
        <w:rFonts w:hint="default"/>
        <w:color w:val="auto"/>
      </w:rPr>
    </w:lvl>
    <w:lvl w:ilvl="1" w:tplc="2A8E1340">
      <w:start w:val="1"/>
      <w:numFmt w:val="lowerLetter"/>
      <w:lvlText w:val="(%2)"/>
      <w:lvlJc w:val="left"/>
      <w:pPr>
        <w:tabs>
          <w:tab w:val="num" w:pos="2475"/>
        </w:tabs>
        <w:ind w:left="2475" w:hanging="1035"/>
      </w:pPr>
      <w:rPr>
        <w:rFonts w:hint="default"/>
      </w:rPr>
    </w:lvl>
    <w:lvl w:ilvl="2" w:tplc="541E6298">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7"/>
  </w:num>
  <w:num w:numId="3">
    <w:abstractNumId w:val="5"/>
  </w:num>
  <w:num w:numId="4">
    <w:abstractNumId w:val="19"/>
  </w:num>
  <w:num w:numId="5">
    <w:abstractNumId w:val="22"/>
  </w:num>
  <w:num w:numId="6">
    <w:abstractNumId w:val="12"/>
  </w:num>
  <w:num w:numId="7">
    <w:abstractNumId w:val="9"/>
  </w:num>
  <w:num w:numId="8">
    <w:abstractNumId w:val="25"/>
  </w:num>
  <w:num w:numId="9">
    <w:abstractNumId w:val="6"/>
  </w:num>
  <w:num w:numId="10">
    <w:abstractNumId w:val="15"/>
  </w:num>
  <w:num w:numId="11">
    <w:abstractNumId w:val="14"/>
  </w:num>
  <w:num w:numId="12">
    <w:abstractNumId w:val="1"/>
  </w:num>
  <w:num w:numId="13">
    <w:abstractNumId w:val="8"/>
  </w:num>
  <w:num w:numId="14">
    <w:abstractNumId w:val="3"/>
  </w:num>
  <w:num w:numId="15">
    <w:abstractNumId w:val="0"/>
  </w:num>
  <w:num w:numId="16">
    <w:abstractNumId w:val="23"/>
  </w:num>
  <w:num w:numId="17">
    <w:abstractNumId w:val="2"/>
  </w:num>
  <w:num w:numId="18">
    <w:abstractNumId w:val="18"/>
  </w:num>
  <w:num w:numId="19">
    <w:abstractNumId w:val="24"/>
  </w:num>
  <w:num w:numId="20">
    <w:abstractNumId w:val="20"/>
  </w:num>
  <w:num w:numId="21">
    <w:abstractNumId w:val="17"/>
  </w:num>
  <w:num w:numId="22">
    <w:abstractNumId w:val="16"/>
  </w:num>
  <w:num w:numId="23">
    <w:abstractNumId w:val="4"/>
  </w:num>
  <w:num w:numId="24">
    <w:abstractNumId w:val="11"/>
  </w:num>
  <w:num w:numId="25">
    <w:abstractNumId w:val="13"/>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82C4C"/>
    <w:rsid w:val="00000701"/>
    <w:rsid w:val="00002D69"/>
    <w:rsid w:val="00006F50"/>
    <w:rsid w:val="00010F7D"/>
    <w:rsid w:val="00022E25"/>
    <w:rsid w:val="000245FB"/>
    <w:rsid w:val="00035061"/>
    <w:rsid w:val="000513CD"/>
    <w:rsid w:val="00053678"/>
    <w:rsid w:val="000555AB"/>
    <w:rsid w:val="0006208B"/>
    <w:rsid w:val="0006666B"/>
    <w:rsid w:val="00070331"/>
    <w:rsid w:val="00073462"/>
    <w:rsid w:val="00073BD1"/>
    <w:rsid w:val="00077C1B"/>
    <w:rsid w:val="00077FF6"/>
    <w:rsid w:val="00084035"/>
    <w:rsid w:val="00090C6D"/>
    <w:rsid w:val="00090F69"/>
    <w:rsid w:val="00093057"/>
    <w:rsid w:val="00094BD1"/>
    <w:rsid w:val="000958EB"/>
    <w:rsid w:val="00097969"/>
    <w:rsid w:val="000A1A65"/>
    <w:rsid w:val="000A5AB9"/>
    <w:rsid w:val="000B2E2C"/>
    <w:rsid w:val="000C4C01"/>
    <w:rsid w:val="000D13BB"/>
    <w:rsid w:val="000D5F74"/>
    <w:rsid w:val="000D66CD"/>
    <w:rsid w:val="000E2274"/>
    <w:rsid w:val="000E255F"/>
    <w:rsid w:val="000E3673"/>
    <w:rsid w:val="000F4600"/>
    <w:rsid w:val="00102E7D"/>
    <w:rsid w:val="0011020B"/>
    <w:rsid w:val="0012161A"/>
    <w:rsid w:val="00127CFE"/>
    <w:rsid w:val="00131248"/>
    <w:rsid w:val="00132E04"/>
    <w:rsid w:val="001472B6"/>
    <w:rsid w:val="00163A56"/>
    <w:rsid w:val="00165290"/>
    <w:rsid w:val="00166D66"/>
    <w:rsid w:val="001718D0"/>
    <w:rsid w:val="00175E94"/>
    <w:rsid w:val="00176E6A"/>
    <w:rsid w:val="00184F40"/>
    <w:rsid w:val="001913D5"/>
    <w:rsid w:val="001959F4"/>
    <w:rsid w:val="001A6B5F"/>
    <w:rsid w:val="001A6FAC"/>
    <w:rsid w:val="001B5E74"/>
    <w:rsid w:val="001C47B8"/>
    <w:rsid w:val="001C60C1"/>
    <w:rsid w:val="001C6BAC"/>
    <w:rsid w:val="001D2775"/>
    <w:rsid w:val="001E3375"/>
    <w:rsid w:val="00211E1F"/>
    <w:rsid w:val="00233590"/>
    <w:rsid w:val="002402E4"/>
    <w:rsid w:val="00246B03"/>
    <w:rsid w:val="00255EE4"/>
    <w:rsid w:val="00264E14"/>
    <w:rsid w:val="0027183F"/>
    <w:rsid w:val="002746F5"/>
    <w:rsid w:val="002832D4"/>
    <w:rsid w:val="002931D6"/>
    <w:rsid w:val="00296085"/>
    <w:rsid w:val="002A4A80"/>
    <w:rsid w:val="002A5390"/>
    <w:rsid w:val="002B7141"/>
    <w:rsid w:val="002C4A75"/>
    <w:rsid w:val="002D4462"/>
    <w:rsid w:val="002E6D29"/>
    <w:rsid w:val="00313CBC"/>
    <w:rsid w:val="003240C5"/>
    <w:rsid w:val="00330E5F"/>
    <w:rsid w:val="00335B6D"/>
    <w:rsid w:val="00341D19"/>
    <w:rsid w:val="00351547"/>
    <w:rsid w:val="00356B79"/>
    <w:rsid w:val="00367799"/>
    <w:rsid w:val="00370A42"/>
    <w:rsid w:val="00372E13"/>
    <w:rsid w:val="00377482"/>
    <w:rsid w:val="00385B38"/>
    <w:rsid w:val="003A51F7"/>
    <w:rsid w:val="003A7666"/>
    <w:rsid w:val="003B7D2A"/>
    <w:rsid w:val="003C5C62"/>
    <w:rsid w:val="003C6C47"/>
    <w:rsid w:val="003D06DF"/>
    <w:rsid w:val="003D0F95"/>
    <w:rsid w:val="003D116B"/>
    <w:rsid w:val="003D3C03"/>
    <w:rsid w:val="003D54FC"/>
    <w:rsid w:val="003F2743"/>
    <w:rsid w:val="004024D9"/>
    <w:rsid w:val="00406C3E"/>
    <w:rsid w:val="00415116"/>
    <w:rsid w:val="00423789"/>
    <w:rsid w:val="00423D53"/>
    <w:rsid w:val="0042533E"/>
    <w:rsid w:val="004273E4"/>
    <w:rsid w:val="004322BD"/>
    <w:rsid w:val="00432BFC"/>
    <w:rsid w:val="00434025"/>
    <w:rsid w:val="0043478A"/>
    <w:rsid w:val="0043483B"/>
    <w:rsid w:val="0045277F"/>
    <w:rsid w:val="00453A18"/>
    <w:rsid w:val="004637C4"/>
    <w:rsid w:val="00465F71"/>
    <w:rsid w:val="00466E51"/>
    <w:rsid w:val="004742E6"/>
    <w:rsid w:val="0047693E"/>
    <w:rsid w:val="004811DE"/>
    <w:rsid w:val="00482C4C"/>
    <w:rsid w:val="00490E88"/>
    <w:rsid w:val="00491F51"/>
    <w:rsid w:val="00492EC4"/>
    <w:rsid w:val="004945C6"/>
    <w:rsid w:val="00495FE0"/>
    <w:rsid w:val="004D5203"/>
    <w:rsid w:val="004E44E9"/>
    <w:rsid w:val="00504CC3"/>
    <w:rsid w:val="00512F65"/>
    <w:rsid w:val="0051570D"/>
    <w:rsid w:val="00520188"/>
    <w:rsid w:val="00523D42"/>
    <w:rsid w:val="00524CF3"/>
    <w:rsid w:val="005258B6"/>
    <w:rsid w:val="00530303"/>
    <w:rsid w:val="005342F5"/>
    <w:rsid w:val="00546528"/>
    <w:rsid w:val="005618CA"/>
    <w:rsid w:val="005745A3"/>
    <w:rsid w:val="00577443"/>
    <w:rsid w:val="005840BB"/>
    <w:rsid w:val="00586D99"/>
    <w:rsid w:val="00592E54"/>
    <w:rsid w:val="005966B3"/>
    <w:rsid w:val="005B09FC"/>
    <w:rsid w:val="005B6BA4"/>
    <w:rsid w:val="005C4649"/>
    <w:rsid w:val="005C743A"/>
    <w:rsid w:val="005D2E9C"/>
    <w:rsid w:val="005F13B6"/>
    <w:rsid w:val="005F3DB5"/>
    <w:rsid w:val="005F5C7F"/>
    <w:rsid w:val="005F6F92"/>
    <w:rsid w:val="00600BB1"/>
    <w:rsid w:val="00616E08"/>
    <w:rsid w:val="006315AE"/>
    <w:rsid w:val="0063173D"/>
    <w:rsid w:val="0065288D"/>
    <w:rsid w:val="006620A2"/>
    <w:rsid w:val="006668F2"/>
    <w:rsid w:val="00690B83"/>
    <w:rsid w:val="00692691"/>
    <w:rsid w:val="006A1D54"/>
    <w:rsid w:val="006A1F25"/>
    <w:rsid w:val="006A36DF"/>
    <w:rsid w:val="006A3D7A"/>
    <w:rsid w:val="006A7EB4"/>
    <w:rsid w:val="006B16CC"/>
    <w:rsid w:val="006B3523"/>
    <w:rsid w:val="006C120E"/>
    <w:rsid w:val="006C4785"/>
    <w:rsid w:val="006E1CFF"/>
    <w:rsid w:val="006E707E"/>
    <w:rsid w:val="00720D0E"/>
    <w:rsid w:val="007224C7"/>
    <w:rsid w:val="00725940"/>
    <w:rsid w:val="0073151C"/>
    <w:rsid w:val="0073224D"/>
    <w:rsid w:val="00740FEE"/>
    <w:rsid w:val="00755C11"/>
    <w:rsid w:val="00762F70"/>
    <w:rsid w:val="007648FD"/>
    <w:rsid w:val="007828D4"/>
    <w:rsid w:val="007832F6"/>
    <w:rsid w:val="00784D0B"/>
    <w:rsid w:val="00786DDB"/>
    <w:rsid w:val="007A0D45"/>
    <w:rsid w:val="007A366E"/>
    <w:rsid w:val="007A487C"/>
    <w:rsid w:val="007B3EE4"/>
    <w:rsid w:val="007C266D"/>
    <w:rsid w:val="007C2B12"/>
    <w:rsid w:val="007C58C5"/>
    <w:rsid w:val="007F0625"/>
    <w:rsid w:val="008018B1"/>
    <w:rsid w:val="008146F4"/>
    <w:rsid w:val="00832C2B"/>
    <w:rsid w:val="008336F0"/>
    <w:rsid w:val="00834DB5"/>
    <w:rsid w:val="00843463"/>
    <w:rsid w:val="008545E3"/>
    <w:rsid w:val="00857E5D"/>
    <w:rsid w:val="00862D40"/>
    <w:rsid w:val="00872388"/>
    <w:rsid w:val="008730F6"/>
    <w:rsid w:val="0087337A"/>
    <w:rsid w:val="00881103"/>
    <w:rsid w:val="00882DDF"/>
    <w:rsid w:val="00883CB5"/>
    <w:rsid w:val="008A6BC9"/>
    <w:rsid w:val="008C02B7"/>
    <w:rsid w:val="008D38C9"/>
    <w:rsid w:val="008D5470"/>
    <w:rsid w:val="008D6A3F"/>
    <w:rsid w:val="008E04EA"/>
    <w:rsid w:val="008F4FA1"/>
    <w:rsid w:val="008F593D"/>
    <w:rsid w:val="00900999"/>
    <w:rsid w:val="00900CDE"/>
    <w:rsid w:val="00901977"/>
    <w:rsid w:val="00907F30"/>
    <w:rsid w:val="009360D2"/>
    <w:rsid w:val="00943A37"/>
    <w:rsid w:val="0094487C"/>
    <w:rsid w:val="00952275"/>
    <w:rsid w:val="00956DAF"/>
    <w:rsid w:val="00960709"/>
    <w:rsid w:val="00961372"/>
    <w:rsid w:val="009622F6"/>
    <w:rsid w:val="0096576F"/>
    <w:rsid w:val="00966932"/>
    <w:rsid w:val="00994825"/>
    <w:rsid w:val="00995782"/>
    <w:rsid w:val="009C17B2"/>
    <w:rsid w:val="009C5772"/>
    <w:rsid w:val="009C70FF"/>
    <w:rsid w:val="009C74EA"/>
    <w:rsid w:val="009D0ED8"/>
    <w:rsid w:val="009F32AB"/>
    <w:rsid w:val="00A01ABF"/>
    <w:rsid w:val="00A02648"/>
    <w:rsid w:val="00A02D0D"/>
    <w:rsid w:val="00A04199"/>
    <w:rsid w:val="00A15365"/>
    <w:rsid w:val="00A27AFE"/>
    <w:rsid w:val="00A40CD5"/>
    <w:rsid w:val="00A459EC"/>
    <w:rsid w:val="00A46E5E"/>
    <w:rsid w:val="00A54D42"/>
    <w:rsid w:val="00A57AA8"/>
    <w:rsid w:val="00A76AB4"/>
    <w:rsid w:val="00A86C2F"/>
    <w:rsid w:val="00A87605"/>
    <w:rsid w:val="00A9410E"/>
    <w:rsid w:val="00A94FDA"/>
    <w:rsid w:val="00AB2948"/>
    <w:rsid w:val="00AC4C33"/>
    <w:rsid w:val="00AE17D5"/>
    <w:rsid w:val="00AE501C"/>
    <w:rsid w:val="00AF4D8C"/>
    <w:rsid w:val="00B00BE6"/>
    <w:rsid w:val="00B01B79"/>
    <w:rsid w:val="00B02142"/>
    <w:rsid w:val="00B04A69"/>
    <w:rsid w:val="00B06334"/>
    <w:rsid w:val="00B30231"/>
    <w:rsid w:val="00B35D19"/>
    <w:rsid w:val="00B37BE2"/>
    <w:rsid w:val="00B46AFA"/>
    <w:rsid w:val="00B548D4"/>
    <w:rsid w:val="00B56613"/>
    <w:rsid w:val="00B5750C"/>
    <w:rsid w:val="00B62321"/>
    <w:rsid w:val="00B63CCF"/>
    <w:rsid w:val="00B70D02"/>
    <w:rsid w:val="00B72790"/>
    <w:rsid w:val="00B7355D"/>
    <w:rsid w:val="00B73C1C"/>
    <w:rsid w:val="00B746CC"/>
    <w:rsid w:val="00B8023C"/>
    <w:rsid w:val="00B8786D"/>
    <w:rsid w:val="00B87F93"/>
    <w:rsid w:val="00BC462B"/>
    <w:rsid w:val="00BE00E1"/>
    <w:rsid w:val="00BE47C5"/>
    <w:rsid w:val="00BE4D79"/>
    <w:rsid w:val="00BF0E3F"/>
    <w:rsid w:val="00BF4984"/>
    <w:rsid w:val="00C05651"/>
    <w:rsid w:val="00C0700A"/>
    <w:rsid w:val="00C115DE"/>
    <w:rsid w:val="00C201E8"/>
    <w:rsid w:val="00C27FA9"/>
    <w:rsid w:val="00C338BB"/>
    <w:rsid w:val="00C3523A"/>
    <w:rsid w:val="00C43F4D"/>
    <w:rsid w:val="00C4511B"/>
    <w:rsid w:val="00C528AB"/>
    <w:rsid w:val="00C570DE"/>
    <w:rsid w:val="00C61D2A"/>
    <w:rsid w:val="00C64866"/>
    <w:rsid w:val="00C83E10"/>
    <w:rsid w:val="00C93781"/>
    <w:rsid w:val="00C968D7"/>
    <w:rsid w:val="00CA2AAA"/>
    <w:rsid w:val="00CA2EE5"/>
    <w:rsid w:val="00CA36AE"/>
    <w:rsid w:val="00CA4C8A"/>
    <w:rsid w:val="00CA5C9E"/>
    <w:rsid w:val="00CC105F"/>
    <w:rsid w:val="00CC50E4"/>
    <w:rsid w:val="00CD58D3"/>
    <w:rsid w:val="00CF02EA"/>
    <w:rsid w:val="00CF4B41"/>
    <w:rsid w:val="00D02645"/>
    <w:rsid w:val="00D13207"/>
    <w:rsid w:val="00D15264"/>
    <w:rsid w:val="00D23C7B"/>
    <w:rsid w:val="00D36F0C"/>
    <w:rsid w:val="00D370A0"/>
    <w:rsid w:val="00D40417"/>
    <w:rsid w:val="00D4778F"/>
    <w:rsid w:val="00D54388"/>
    <w:rsid w:val="00D578E2"/>
    <w:rsid w:val="00D64F31"/>
    <w:rsid w:val="00D76C75"/>
    <w:rsid w:val="00D95727"/>
    <w:rsid w:val="00DA32CD"/>
    <w:rsid w:val="00DA3C12"/>
    <w:rsid w:val="00DC10F1"/>
    <w:rsid w:val="00DC5402"/>
    <w:rsid w:val="00DD60F9"/>
    <w:rsid w:val="00DE332D"/>
    <w:rsid w:val="00DE41F5"/>
    <w:rsid w:val="00DF731E"/>
    <w:rsid w:val="00E00E4F"/>
    <w:rsid w:val="00E031D1"/>
    <w:rsid w:val="00E13853"/>
    <w:rsid w:val="00E15105"/>
    <w:rsid w:val="00E16FF2"/>
    <w:rsid w:val="00E20C67"/>
    <w:rsid w:val="00E50075"/>
    <w:rsid w:val="00E50FE8"/>
    <w:rsid w:val="00E664F3"/>
    <w:rsid w:val="00E67E2C"/>
    <w:rsid w:val="00E70237"/>
    <w:rsid w:val="00E74EE5"/>
    <w:rsid w:val="00E7605C"/>
    <w:rsid w:val="00E80DC3"/>
    <w:rsid w:val="00E80E5B"/>
    <w:rsid w:val="00E833A4"/>
    <w:rsid w:val="00E8569B"/>
    <w:rsid w:val="00E87BEB"/>
    <w:rsid w:val="00E9150B"/>
    <w:rsid w:val="00E96E77"/>
    <w:rsid w:val="00EB772C"/>
    <w:rsid w:val="00ED6988"/>
    <w:rsid w:val="00EE6907"/>
    <w:rsid w:val="00EF32D1"/>
    <w:rsid w:val="00EF564A"/>
    <w:rsid w:val="00EF7D93"/>
    <w:rsid w:val="00F03194"/>
    <w:rsid w:val="00F26C97"/>
    <w:rsid w:val="00F33686"/>
    <w:rsid w:val="00F3444B"/>
    <w:rsid w:val="00F53DE3"/>
    <w:rsid w:val="00F54404"/>
    <w:rsid w:val="00F7076E"/>
    <w:rsid w:val="00F72B56"/>
    <w:rsid w:val="00F72CB2"/>
    <w:rsid w:val="00F8003E"/>
    <w:rsid w:val="00F82EE5"/>
    <w:rsid w:val="00F83CD4"/>
    <w:rsid w:val="00F84930"/>
    <w:rsid w:val="00F855A3"/>
    <w:rsid w:val="00F92750"/>
    <w:rsid w:val="00F95E9B"/>
    <w:rsid w:val="00FA47DE"/>
    <w:rsid w:val="00FA6A53"/>
    <w:rsid w:val="00FD41A2"/>
    <w:rsid w:val="00FF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4930"/>
    <w:pPr>
      <w:tabs>
        <w:tab w:val="center" w:pos="4320"/>
        <w:tab w:val="right" w:pos="8640"/>
      </w:tabs>
    </w:pPr>
  </w:style>
  <w:style w:type="paragraph" w:styleId="Footer">
    <w:name w:val="footer"/>
    <w:basedOn w:val="Normal"/>
    <w:link w:val="FooterChar"/>
    <w:uiPriority w:val="99"/>
    <w:rsid w:val="00F84930"/>
    <w:pPr>
      <w:tabs>
        <w:tab w:val="center" w:pos="4320"/>
        <w:tab w:val="right" w:pos="8640"/>
      </w:tabs>
    </w:pPr>
  </w:style>
  <w:style w:type="paragraph" w:styleId="Title">
    <w:name w:val="Title"/>
    <w:basedOn w:val="Normal"/>
    <w:qFormat/>
    <w:rsid w:val="00F84930"/>
    <w:pPr>
      <w:tabs>
        <w:tab w:val="left" w:pos="0"/>
      </w:tabs>
      <w:suppressAutoHyphens/>
      <w:overflowPunct w:val="0"/>
      <w:autoSpaceDE w:val="0"/>
      <w:autoSpaceDN w:val="0"/>
      <w:adjustRightInd w:val="0"/>
      <w:jc w:val="center"/>
      <w:textAlignment w:val="baseline"/>
    </w:pPr>
    <w:rPr>
      <w:b/>
      <w:szCs w:val="20"/>
    </w:rPr>
  </w:style>
  <w:style w:type="character" w:styleId="Hyperlink">
    <w:name w:val="Hyperlink"/>
    <w:semiHidden/>
    <w:rsid w:val="00F84930"/>
    <w:rPr>
      <w:color w:val="0000FF"/>
      <w:u w:val="single"/>
    </w:rPr>
  </w:style>
  <w:style w:type="paragraph" w:styleId="ListParagraph">
    <w:name w:val="List Paragraph"/>
    <w:basedOn w:val="Normal"/>
    <w:qFormat/>
    <w:rsid w:val="00F84930"/>
    <w:pPr>
      <w:ind w:left="720"/>
    </w:pPr>
  </w:style>
  <w:style w:type="paragraph" w:styleId="BodyTextIndent">
    <w:name w:val="Body Text Indent"/>
    <w:basedOn w:val="Normal"/>
    <w:semiHidden/>
    <w:rsid w:val="00F84930"/>
    <w:pPr>
      <w:tabs>
        <w:tab w:val="left" w:pos="2160"/>
      </w:tabs>
      <w:ind w:left="2880" w:hanging="2160"/>
    </w:pPr>
  </w:style>
  <w:style w:type="paragraph" w:styleId="PlainText">
    <w:name w:val="Plain Text"/>
    <w:basedOn w:val="Normal"/>
    <w:semiHidden/>
    <w:unhideWhenUsed/>
    <w:rsid w:val="00F84930"/>
    <w:rPr>
      <w:rFonts w:ascii="Consolas" w:eastAsia="Calibri" w:hAnsi="Consolas"/>
      <w:sz w:val="21"/>
      <w:szCs w:val="21"/>
    </w:rPr>
  </w:style>
  <w:style w:type="character" w:customStyle="1" w:styleId="PlainTextChar">
    <w:name w:val="Plain Text Char"/>
    <w:basedOn w:val="DefaultParagraphFont"/>
    <w:semiHidden/>
    <w:rsid w:val="00F84930"/>
    <w:rPr>
      <w:rFonts w:ascii="Consolas" w:eastAsia="Calibri" w:hAnsi="Consolas" w:cs="Times New Roman"/>
      <w:sz w:val="21"/>
      <w:szCs w:val="21"/>
    </w:rPr>
  </w:style>
  <w:style w:type="paragraph" w:styleId="BodyTextIndent2">
    <w:name w:val="Body Text Indent 2"/>
    <w:basedOn w:val="Normal"/>
    <w:semiHidden/>
    <w:rsid w:val="00F84930"/>
    <w:pPr>
      <w:ind w:left="1560" w:hanging="1200"/>
    </w:pPr>
  </w:style>
  <w:style w:type="paragraph" w:styleId="BalloonText">
    <w:name w:val="Balloon Text"/>
    <w:basedOn w:val="Normal"/>
    <w:link w:val="BalloonTextChar"/>
    <w:uiPriority w:val="99"/>
    <w:semiHidden/>
    <w:unhideWhenUsed/>
    <w:rsid w:val="00AE17D5"/>
    <w:rPr>
      <w:rFonts w:ascii="Tahoma" w:hAnsi="Tahoma" w:cs="Tahoma"/>
      <w:sz w:val="16"/>
      <w:szCs w:val="16"/>
    </w:rPr>
  </w:style>
  <w:style w:type="character" w:customStyle="1" w:styleId="BalloonTextChar">
    <w:name w:val="Balloon Text Char"/>
    <w:basedOn w:val="DefaultParagraphFont"/>
    <w:link w:val="BalloonText"/>
    <w:uiPriority w:val="99"/>
    <w:semiHidden/>
    <w:rsid w:val="00AE17D5"/>
    <w:rPr>
      <w:rFonts w:ascii="Tahoma" w:hAnsi="Tahoma" w:cs="Tahoma"/>
      <w:sz w:val="16"/>
      <w:szCs w:val="16"/>
    </w:rPr>
  </w:style>
  <w:style w:type="character" w:customStyle="1" w:styleId="FooterChar">
    <w:name w:val="Footer Char"/>
    <w:basedOn w:val="DefaultParagraphFont"/>
    <w:link w:val="Footer"/>
    <w:uiPriority w:val="99"/>
    <w:rsid w:val="00F53D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4930"/>
    <w:pPr>
      <w:tabs>
        <w:tab w:val="center" w:pos="4320"/>
        <w:tab w:val="right" w:pos="8640"/>
      </w:tabs>
    </w:pPr>
  </w:style>
  <w:style w:type="paragraph" w:styleId="Footer">
    <w:name w:val="footer"/>
    <w:basedOn w:val="Normal"/>
    <w:link w:val="FooterChar"/>
    <w:uiPriority w:val="99"/>
    <w:rsid w:val="00F84930"/>
    <w:pPr>
      <w:tabs>
        <w:tab w:val="center" w:pos="4320"/>
        <w:tab w:val="right" w:pos="8640"/>
      </w:tabs>
    </w:pPr>
  </w:style>
  <w:style w:type="paragraph" w:styleId="Title">
    <w:name w:val="Title"/>
    <w:basedOn w:val="Normal"/>
    <w:qFormat/>
    <w:rsid w:val="00F84930"/>
    <w:pPr>
      <w:tabs>
        <w:tab w:val="left" w:pos="0"/>
      </w:tabs>
      <w:suppressAutoHyphens/>
      <w:overflowPunct w:val="0"/>
      <w:autoSpaceDE w:val="0"/>
      <w:autoSpaceDN w:val="0"/>
      <w:adjustRightInd w:val="0"/>
      <w:jc w:val="center"/>
      <w:textAlignment w:val="baseline"/>
    </w:pPr>
    <w:rPr>
      <w:b/>
      <w:szCs w:val="20"/>
    </w:rPr>
  </w:style>
  <w:style w:type="character" w:styleId="Hyperlink">
    <w:name w:val="Hyperlink"/>
    <w:semiHidden/>
    <w:rsid w:val="00F84930"/>
    <w:rPr>
      <w:color w:val="0000FF"/>
      <w:u w:val="single"/>
    </w:rPr>
  </w:style>
  <w:style w:type="paragraph" w:styleId="ListParagraph">
    <w:name w:val="List Paragraph"/>
    <w:basedOn w:val="Normal"/>
    <w:qFormat/>
    <w:rsid w:val="00F84930"/>
    <w:pPr>
      <w:ind w:left="720"/>
    </w:pPr>
  </w:style>
  <w:style w:type="paragraph" w:styleId="BodyTextIndent">
    <w:name w:val="Body Text Indent"/>
    <w:basedOn w:val="Normal"/>
    <w:semiHidden/>
    <w:rsid w:val="00F84930"/>
    <w:pPr>
      <w:tabs>
        <w:tab w:val="left" w:pos="2160"/>
      </w:tabs>
      <w:ind w:left="2880" w:hanging="2160"/>
    </w:pPr>
  </w:style>
  <w:style w:type="paragraph" w:styleId="PlainText">
    <w:name w:val="Plain Text"/>
    <w:basedOn w:val="Normal"/>
    <w:semiHidden/>
    <w:unhideWhenUsed/>
    <w:rsid w:val="00F84930"/>
    <w:rPr>
      <w:rFonts w:ascii="Consolas" w:eastAsia="Calibri" w:hAnsi="Consolas"/>
      <w:sz w:val="21"/>
      <w:szCs w:val="21"/>
    </w:rPr>
  </w:style>
  <w:style w:type="character" w:customStyle="1" w:styleId="PlainTextChar">
    <w:name w:val="Plain Text Char"/>
    <w:basedOn w:val="DefaultParagraphFont"/>
    <w:semiHidden/>
    <w:rsid w:val="00F84930"/>
    <w:rPr>
      <w:rFonts w:ascii="Consolas" w:eastAsia="Calibri" w:hAnsi="Consolas" w:cs="Times New Roman"/>
      <w:sz w:val="21"/>
      <w:szCs w:val="21"/>
    </w:rPr>
  </w:style>
  <w:style w:type="paragraph" w:styleId="BodyTextIndent2">
    <w:name w:val="Body Text Indent 2"/>
    <w:basedOn w:val="Normal"/>
    <w:semiHidden/>
    <w:rsid w:val="00F84930"/>
    <w:pPr>
      <w:ind w:left="1560" w:hanging="1200"/>
    </w:pPr>
  </w:style>
  <w:style w:type="paragraph" w:styleId="BalloonText">
    <w:name w:val="Balloon Text"/>
    <w:basedOn w:val="Normal"/>
    <w:link w:val="BalloonTextChar"/>
    <w:uiPriority w:val="99"/>
    <w:semiHidden/>
    <w:unhideWhenUsed/>
    <w:rsid w:val="00AE17D5"/>
    <w:rPr>
      <w:rFonts w:ascii="Tahoma" w:hAnsi="Tahoma" w:cs="Tahoma"/>
      <w:sz w:val="16"/>
      <w:szCs w:val="16"/>
    </w:rPr>
  </w:style>
  <w:style w:type="character" w:customStyle="1" w:styleId="BalloonTextChar">
    <w:name w:val="Balloon Text Char"/>
    <w:basedOn w:val="DefaultParagraphFont"/>
    <w:link w:val="BalloonText"/>
    <w:uiPriority w:val="99"/>
    <w:semiHidden/>
    <w:rsid w:val="00AE17D5"/>
    <w:rPr>
      <w:rFonts w:ascii="Tahoma" w:hAnsi="Tahoma" w:cs="Tahoma"/>
      <w:sz w:val="16"/>
      <w:szCs w:val="16"/>
    </w:rPr>
  </w:style>
  <w:style w:type="character" w:customStyle="1" w:styleId="FooterChar">
    <w:name w:val="Footer Char"/>
    <w:basedOn w:val="DefaultParagraphFont"/>
    <w:link w:val="Footer"/>
    <w:uiPriority w:val="99"/>
    <w:rsid w:val="00F53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55741">
      <w:bodyDiv w:val="1"/>
      <w:marLeft w:val="0"/>
      <w:marRight w:val="0"/>
      <w:marTop w:val="0"/>
      <w:marBottom w:val="0"/>
      <w:divBdr>
        <w:top w:val="none" w:sz="0" w:space="0" w:color="auto"/>
        <w:left w:val="none" w:sz="0" w:space="0" w:color="auto"/>
        <w:bottom w:val="none" w:sz="0" w:space="0" w:color="auto"/>
        <w:right w:val="none" w:sz="0" w:space="0" w:color="auto"/>
      </w:divBdr>
    </w:div>
    <w:div w:id="1033386642">
      <w:bodyDiv w:val="1"/>
      <w:marLeft w:val="0"/>
      <w:marRight w:val="0"/>
      <w:marTop w:val="0"/>
      <w:marBottom w:val="0"/>
      <w:divBdr>
        <w:top w:val="none" w:sz="0" w:space="0" w:color="auto"/>
        <w:left w:val="none" w:sz="0" w:space="0" w:color="auto"/>
        <w:bottom w:val="none" w:sz="0" w:space="0" w:color="auto"/>
        <w:right w:val="none" w:sz="0" w:space="0" w:color="auto"/>
      </w:divBdr>
    </w:div>
    <w:div w:id="13096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F196E-0729-4488-BD82-296B4F68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139</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Napa County</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John Woodbury</dc:creator>
  <cp:lastModifiedBy>Woodbury, John</cp:lastModifiedBy>
  <cp:revision>8</cp:revision>
  <cp:lastPrinted>2014-07-29T20:54:00Z</cp:lastPrinted>
  <dcterms:created xsi:type="dcterms:W3CDTF">2014-09-03T16:16:00Z</dcterms:created>
  <dcterms:modified xsi:type="dcterms:W3CDTF">2014-09-17T18:11:00Z</dcterms:modified>
</cp:coreProperties>
</file>